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9CF9" w14:textId="10C75CD6" w:rsidR="00DB3BA2" w:rsidRPr="00303BAC" w:rsidRDefault="00026645" w:rsidP="00DB3BA2">
      <w:pPr>
        <w:spacing w:after="0" w:line="271" w:lineRule="auto"/>
        <w:rPr>
          <w:rFonts w:ascii="Lora" w:hAnsi="Lora" w:cs="Arial"/>
          <w:b/>
          <w:sz w:val="25"/>
          <w:szCs w:val="25"/>
        </w:rPr>
      </w:pPr>
      <w:r w:rsidRPr="00303BAC">
        <w:rPr>
          <w:rFonts w:ascii="Lora" w:hAnsi="Lora" w:cs="Arial"/>
          <w:b/>
          <w:sz w:val="25"/>
          <w:szCs w:val="25"/>
        </w:rPr>
        <w:t>Dizertačná skúška:</w:t>
      </w:r>
      <w:r w:rsidR="00DB3BA2" w:rsidRPr="00303BAC">
        <w:rPr>
          <w:rFonts w:ascii="Lora" w:hAnsi="Lora" w:cs="Arial"/>
          <w:b/>
          <w:sz w:val="25"/>
          <w:szCs w:val="25"/>
        </w:rPr>
        <w:t xml:space="preserve"> Vedecké kontexty sociálnej práce a sociálnych služieb</w:t>
      </w:r>
    </w:p>
    <w:p w14:paraId="37FDB029" w14:textId="77777777" w:rsidR="00DB3BA2" w:rsidRPr="00303BAC" w:rsidRDefault="00DB3BA2" w:rsidP="00DB3BA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Lora" w:hAnsi="Lora" w:cs="Arial"/>
        </w:rPr>
      </w:pPr>
      <w:r w:rsidRPr="00303BAC">
        <w:rPr>
          <w:rFonts w:ascii="Lora" w:hAnsi="Lora" w:cs="Arial"/>
        </w:rPr>
        <w:t>Veda ako špecifická oblasť praxe</w:t>
      </w:r>
    </w:p>
    <w:p w14:paraId="1A5BD51C" w14:textId="77777777" w:rsidR="00DB3BA2" w:rsidRPr="00303BAC" w:rsidRDefault="00DB3BA2" w:rsidP="00DB3BA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Lora" w:hAnsi="Lora" w:cs="Arial"/>
        </w:rPr>
      </w:pPr>
      <w:r w:rsidRPr="00303BAC">
        <w:rPr>
          <w:rFonts w:ascii="Lora" w:hAnsi="Lora" w:cs="Arial"/>
        </w:rPr>
        <w:t>Povinnosti výskumu voči spoločnosti</w:t>
      </w:r>
    </w:p>
    <w:p w14:paraId="500B6033" w14:textId="77777777" w:rsidR="00DB3BA2" w:rsidRPr="00303BAC" w:rsidRDefault="00DB3BA2" w:rsidP="00DB3BA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Lora" w:hAnsi="Lora" w:cs="Arial"/>
        </w:rPr>
      </w:pPr>
      <w:r w:rsidRPr="00303BAC">
        <w:rPr>
          <w:rFonts w:ascii="Lora" w:hAnsi="Lora" w:cs="Arial"/>
        </w:rPr>
        <w:t xml:space="preserve">Nezávislosť výskum </w:t>
      </w:r>
      <w:proofErr w:type="spellStart"/>
      <w:r w:rsidRPr="00303BAC">
        <w:rPr>
          <w:rFonts w:ascii="Lora" w:hAnsi="Lora" w:cs="Arial"/>
        </w:rPr>
        <w:t>vs</w:t>
      </w:r>
      <w:proofErr w:type="spellEnd"/>
      <w:r w:rsidRPr="00303BAC">
        <w:rPr>
          <w:rFonts w:ascii="Lora" w:hAnsi="Lora" w:cs="Arial"/>
        </w:rPr>
        <w:t xml:space="preserve">. financovanie výskumu </w:t>
      </w:r>
    </w:p>
    <w:p w14:paraId="5F7653E0" w14:textId="77777777" w:rsidR="00DB3BA2" w:rsidRPr="00303BAC" w:rsidRDefault="00DB3BA2" w:rsidP="00DB3BA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Lora" w:hAnsi="Lora" w:cs="Arial"/>
        </w:rPr>
      </w:pPr>
      <w:r w:rsidRPr="00303BAC">
        <w:rPr>
          <w:rFonts w:ascii="Lora" w:hAnsi="Lora" w:cs="Arial"/>
        </w:rPr>
        <w:t>Výskum na objednávku, otvorenosť a konflikty záujmov</w:t>
      </w:r>
    </w:p>
    <w:p w14:paraId="597C9FED" w14:textId="77777777" w:rsidR="00DB3BA2" w:rsidRPr="00303BAC" w:rsidRDefault="00DB3BA2" w:rsidP="00DB3BA2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Lora" w:hAnsi="Lora" w:cs="Arial"/>
        </w:rPr>
      </w:pPr>
      <w:r w:rsidRPr="00303BAC">
        <w:rPr>
          <w:rFonts w:ascii="Lora" w:hAnsi="Lora" w:cs="Arial"/>
        </w:rPr>
        <w:t>Vedecká integrita, pravdivosť a zodpovednosť</w:t>
      </w:r>
    </w:p>
    <w:p w14:paraId="1D1021FD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Lora" w:hAnsi="Lora" w:cs="Arial"/>
        </w:rPr>
      </w:pPr>
      <w:r w:rsidRPr="00303BAC">
        <w:rPr>
          <w:rFonts w:ascii="Lora" w:hAnsi="Lora" w:cs="Arial"/>
        </w:rPr>
        <w:t>Neistota, riziko a princíp predbežnej opatrnosti</w:t>
      </w:r>
    </w:p>
    <w:p w14:paraId="0EF4A70D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Lora" w:hAnsi="Lora" w:cs="Arial"/>
        </w:rPr>
      </w:pPr>
      <w:r w:rsidRPr="00303BAC">
        <w:rPr>
          <w:rFonts w:ascii="Lora" w:hAnsi="Lora" w:cs="Arial"/>
        </w:rPr>
        <w:t>Ochrana výskumných subjektov – informovaný súhlas  apod.</w:t>
      </w:r>
    </w:p>
    <w:p w14:paraId="5AB963C8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Lora" w:hAnsi="Lora" w:cs="Arial"/>
        </w:rPr>
      </w:pPr>
      <w:r w:rsidRPr="00303BAC">
        <w:rPr>
          <w:rFonts w:ascii="Lora" w:hAnsi="Lora" w:cs="Arial"/>
        </w:rPr>
        <w:t>Etický, nezaujatý prístup k iným nositeľom výskumu  a ich výstupom (objektívne a spravodlivé hodnotenie projektov, vedeckých prác a pod.)</w:t>
      </w:r>
    </w:p>
    <w:p w14:paraId="1535C321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Lora" w:hAnsi="Lora" w:cs="Arial"/>
        </w:rPr>
      </w:pPr>
      <w:r w:rsidRPr="00303BAC">
        <w:rPr>
          <w:rFonts w:ascii="Lora" w:hAnsi="Lora" w:cs="Arial"/>
        </w:rPr>
        <w:t>Zodpovednosť za humánne využitie výsledkov vlastného bádania.</w:t>
      </w:r>
    </w:p>
    <w:p w14:paraId="4A8B89CD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Lora" w:hAnsi="Lora" w:cs="Arial"/>
        </w:rPr>
      </w:pPr>
      <w:r w:rsidRPr="00303BAC">
        <w:rPr>
          <w:rFonts w:ascii="Lora" w:hAnsi="Lora" w:cs="Arial"/>
        </w:rPr>
        <w:t>Prínos vedy k trvalo udržateľnému rozvoju</w:t>
      </w:r>
    </w:p>
    <w:p w14:paraId="66325BE1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3"/>
        <w:rPr>
          <w:rFonts w:ascii="Lora" w:hAnsi="Lora" w:cs="Arial"/>
        </w:rPr>
      </w:pPr>
      <w:r w:rsidRPr="00303BAC">
        <w:rPr>
          <w:rFonts w:ascii="Lora" w:hAnsi="Lora" w:cs="Arial"/>
        </w:rPr>
        <w:t>Špecifická  zodpovednosť výskumu:  prispievať ku globálnej spravodlivosti</w:t>
      </w:r>
    </w:p>
    <w:p w14:paraId="34FBC1D9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160" w:line="259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>Férovosť voči kolegom vo výskumnom tíme a vo vede.</w:t>
      </w:r>
    </w:p>
    <w:p w14:paraId="39486604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>Využitie analýz a koncepcií v sociálnej práci a sociálnych službách</w:t>
      </w:r>
    </w:p>
    <w:p w14:paraId="297E8C88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 xml:space="preserve">Analýza ako nástroj skúmania sociálnej reality </w:t>
      </w:r>
    </w:p>
    <w:p w14:paraId="76E21884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>Analyticko-syntetická analýza. Systémová analýza,</w:t>
      </w:r>
    </w:p>
    <w:p w14:paraId="5AD37B5C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>Vzťahová analýza, kauzálna analýza.</w:t>
      </w:r>
    </w:p>
    <w:p w14:paraId="7E30588D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>SWOT analýza, STEEP (Step by step) analýza</w:t>
      </w:r>
    </w:p>
    <w:p w14:paraId="1FC21B27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>Analýza zmien a dopadov</w:t>
      </w:r>
    </w:p>
    <w:p w14:paraId="74985971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>Východiskové materiály pre tvorbu koncepcií v sociálnej práci a sociálnych službách</w:t>
      </w:r>
    </w:p>
    <w:p w14:paraId="13AC3FAF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 xml:space="preserve">Procesy spojené s tvorbou koncepčných materiálov v sociálnych službách na </w:t>
      </w:r>
      <w:proofErr w:type="spellStart"/>
      <w:r w:rsidRPr="00303BAC">
        <w:rPr>
          <w:rFonts w:ascii="Lora" w:hAnsi="Lora" w:cs="Arial"/>
        </w:rPr>
        <w:t>mezoúrovni</w:t>
      </w:r>
      <w:proofErr w:type="spellEnd"/>
      <w:r w:rsidRPr="00303BAC">
        <w:rPr>
          <w:rFonts w:ascii="Lora" w:hAnsi="Lora" w:cs="Arial"/>
        </w:rPr>
        <w:t xml:space="preserve"> verejnej správy: strategické ciele, špecifické ciele, indikátory, zdroje</w:t>
      </w:r>
    </w:p>
    <w:p w14:paraId="5213EB53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>Kontrola súladu strategických cieľov s národnými prioritami</w:t>
      </w:r>
    </w:p>
    <w:p w14:paraId="6137A551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>Prepojenie analýzy s koncepčným zámermi</w:t>
      </w:r>
    </w:p>
    <w:p w14:paraId="2ECE1049" w14:textId="77777777" w:rsidR="00DB3BA2" w:rsidRPr="00303BAC" w:rsidRDefault="00DB3BA2" w:rsidP="00303BAC">
      <w:pPr>
        <w:pStyle w:val="Odsekzoznamu"/>
        <w:numPr>
          <w:ilvl w:val="0"/>
          <w:numId w:val="2"/>
        </w:numPr>
        <w:spacing w:after="0" w:line="271" w:lineRule="auto"/>
        <w:jc w:val="both"/>
        <w:rPr>
          <w:rFonts w:ascii="Lora" w:hAnsi="Lora" w:cs="Arial"/>
        </w:rPr>
      </w:pPr>
      <w:r w:rsidRPr="00303BAC">
        <w:rPr>
          <w:rFonts w:ascii="Lora" w:hAnsi="Lora" w:cs="Arial"/>
        </w:rPr>
        <w:t>Verejná diskusia, Rada partnerstva a iné formy práce s verejnosťou</w:t>
      </w:r>
    </w:p>
    <w:p w14:paraId="32CAADD2" w14:textId="77777777" w:rsidR="00DB3BA2" w:rsidRPr="00303BAC" w:rsidRDefault="00DB3BA2" w:rsidP="00303BAC">
      <w:pPr>
        <w:jc w:val="both"/>
        <w:rPr>
          <w:rFonts w:ascii="Lora" w:hAnsi="Lora"/>
        </w:rPr>
      </w:pPr>
    </w:p>
    <w:sectPr w:rsidR="00DB3BA2" w:rsidRPr="0030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C7066"/>
    <w:multiLevelType w:val="hybridMultilevel"/>
    <w:tmpl w:val="86364D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60B79"/>
    <w:multiLevelType w:val="hybridMultilevel"/>
    <w:tmpl w:val="C3704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BA2"/>
    <w:rsid w:val="00026645"/>
    <w:rsid w:val="00303BAC"/>
    <w:rsid w:val="0091180C"/>
    <w:rsid w:val="00DB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8E75"/>
  <w15:chartTrackingRefBased/>
  <w15:docId w15:val="{FD90F0B8-C307-4922-8078-6C558D77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3B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B3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DB3BA2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DB3BA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BOČÁKOVÁ, Oľga</dc:creator>
  <cp:keywords/>
  <dc:description/>
  <cp:lastModifiedBy>BOČÁKOVÁ, Oľga</cp:lastModifiedBy>
  <cp:revision>2</cp:revision>
  <dcterms:created xsi:type="dcterms:W3CDTF">2022-11-02T20:35:00Z</dcterms:created>
  <dcterms:modified xsi:type="dcterms:W3CDTF">2022-11-02T20:35:00Z</dcterms:modified>
</cp:coreProperties>
</file>