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E58" w14:textId="5971F91C" w:rsidR="001D24C7" w:rsidRDefault="001D24C7"/>
    <w:p w14:paraId="046E8763" w14:textId="27151EB9" w:rsidR="009B0333" w:rsidRDefault="009B0333"/>
    <w:p w14:paraId="704867CF" w14:textId="24C370C7" w:rsidR="009B0333" w:rsidRDefault="009B0333"/>
    <w:p w14:paraId="473176C7" w14:textId="77777777" w:rsidR="009B0333" w:rsidRDefault="009B0333"/>
    <w:p w14:paraId="56E7B03B" w14:textId="1160B655" w:rsidR="009B0333" w:rsidRDefault="009B0333"/>
    <w:p w14:paraId="0C70937D" w14:textId="77777777" w:rsidR="009B0333" w:rsidRPr="00DE2439" w:rsidRDefault="009B0333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Vnútorný predpis</w:t>
      </w:r>
    </w:p>
    <w:p w14:paraId="55D6D18A" w14:textId="4E64500D" w:rsidR="009B0333" w:rsidRPr="00DE2439" w:rsidRDefault="00D151BB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Fakult</w:t>
      </w:r>
      <w:r w:rsidR="00C17DB1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y</w:t>
      </w: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sociálnych vied</w:t>
      </w:r>
      <w:r w:rsidR="009B0333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UCM v Trnave</w:t>
      </w:r>
    </w:p>
    <w:p w14:paraId="463F87C3" w14:textId="35FB4CA8" w:rsidR="009B0333" w:rsidRPr="00DE2439" w:rsidRDefault="006E763A" w:rsidP="009B0333">
      <w:pPr>
        <w:jc w:val="center"/>
        <w:rPr>
          <w:rFonts w:ascii="UCM Sans Bold" w:hAnsi="UCM Sans Bold" w:cs="UCM Sans (OTF) Bold"/>
          <w:color w:val="A6A6A6" w:themeColor="background1" w:themeShade="A6"/>
          <w:sz w:val="24"/>
          <w:szCs w:val="24"/>
        </w:rPr>
      </w:pPr>
      <w:r>
        <w:rPr>
          <w:rFonts w:ascii="UCM Sans Bold" w:hAnsi="UCM Sans Bold" w:cs="UCM Sans (OTF) Bold"/>
          <w:color w:val="A6A6A6" w:themeColor="background1" w:themeShade="A6"/>
          <w:sz w:val="24"/>
          <w:szCs w:val="24"/>
        </w:rPr>
        <w:t>2023</w:t>
      </w:r>
    </w:p>
    <w:p w14:paraId="4064CAAD" w14:textId="77777777" w:rsidR="009B0333" w:rsidRPr="00DE2439" w:rsidRDefault="009B0333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4A018048" w14:textId="77777777" w:rsidR="009C458F" w:rsidRPr="006E763A" w:rsidRDefault="009C458F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 w:rsidRPr="006E763A">
        <w:rPr>
          <w:rFonts w:ascii="UCM Sans Black" w:hAnsi="UCM Sans Black" w:cs="UCM Sans (OTF) Black"/>
          <w:sz w:val="56"/>
          <w:szCs w:val="56"/>
          <w:lang w:val="sk-SK"/>
        </w:rPr>
        <w:t xml:space="preserve">SMERNICA </w:t>
      </w:r>
    </w:p>
    <w:p w14:paraId="0C4C7C9F" w14:textId="77777777" w:rsidR="006E763A" w:rsidRDefault="009C458F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 w:rsidRPr="006E763A">
        <w:rPr>
          <w:rFonts w:ascii="UCM Sans Black" w:hAnsi="UCM Sans Black" w:cs="UCM Sans (OTF) Black"/>
          <w:sz w:val="56"/>
          <w:szCs w:val="56"/>
          <w:lang w:val="sk-SK"/>
        </w:rPr>
        <w:t xml:space="preserve">o postupe pri realizovaní Erasmus+ mobilít </w:t>
      </w:r>
      <w:r w:rsidR="00456AA0" w:rsidRPr="006E763A">
        <w:rPr>
          <w:rFonts w:ascii="UCM Sans Black" w:hAnsi="UCM Sans Black" w:cs="UCM Sans (OTF) Black"/>
          <w:sz w:val="56"/>
          <w:szCs w:val="56"/>
          <w:lang w:val="sk-SK"/>
        </w:rPr>
        <w:t>študentov</w:t>
      </w:r>
      <w:r w:rsidRPr="006E763A">
        <w:rPr>
          <w:rFonts w:ascii="UCM Sans Black" w:hAnsi="UCM Sans Black" w:cs="UCM Sans (OTF) Black"/>
          <w:sz w:val="56"/>
          <w:szCs w:val="56"/>
          <w:lang w:val="sk-SK"/>
        </w:rPr>
        <w:t xml:space="preserve"> Fakulty sociálnych vied UCM</w:t>
      </w:r>
      <w:r w:rsidR="006E763A">
        <w:rPr>
          <w:rFonts w:ascii="UCM Sans Black" w:hAnsi="UCM Sans Black" w:cs="UCM Sans (OTF) Black"/>
          <w:sz w:val="56"/>
          <w:szCs w:val="56"/>
          <w:lang w:val="sk-SK"/>
        </w:rPr>
        <w:t xml:space="preserve"> </w:t>
      </w:r>
    </w:p>
    <w:p w14:paraId="5E43B4F4" w14:textId="0674630B" w:rsidR="009B0333" w:rsidRPr="006E763A" w:rsidRDefault="006E763A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>
        <w:rPr>
          <w:rFonts w:ascii="UCM Sans Black" w:hAnsi="UCM Sans Black" w:cs="UCM Sans (OTF) Black"/>
          <w:sz w:val="56"/>
          <w:szCs w:val="56"/>
          <w:lang w:val="sk-SK"/>
        </w:rPr>
        <w:t>v Trnave</w:t>
      </w:r>
    </w:p>
    <w:p w14:paraId="3E0547C9" w14:textId="6727F164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2647A53" w14:textId="0B2AA91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EA5FF1E" w14:textId="41391656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1AC592" w14:textId="0C1A5433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691CDA0E" w14:textId="12E62767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2824581" w14:textId="7AB12A58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9B272EB" w14:textId="4DEF927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D1B045" w14:textId="5964423F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64E5C66" w14:textId="373BBC6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9B68A84" w14:textId="3AECA30D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337ECEF" w14:textId="3389640B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38CFBDF5" w14:textId="14B7302E" w:rsidR="009B0333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6B0A43BA" w14:textId="77777777" w:rsidR="00456AA0" w:rsidRDefault="00456AA0" w:rsidP="009B0333">
      <w:pPr>
        <w:jc w:val="center"/>
        <w:rPr>
          <w:rFonts w:ascii="UCM Sans Bold" w:hAnsi="UCM Sans Bold"/>
          <w:sz w:val="24"/>
          <w:szCs w:val="24"/>
        </w:rPr>
      </w:pPr>
    </w:p>
    <w:p w14:paraId="03D53248" w14:textId="77777777" w:rsidR="00456AA0" w:rsidRDefault="00456AA0" w:rsidP="009B0333">
      <w:pPr>
        <w:jc w:val="center"/>
        <w:rPr>
          <w:rFonts w:ascii="UCM Sans Bold" w:hAnsi="UCM Sans Bold"/>
          <w:sz w:val="24"/>
          <w:szCs w:val="24"/>
        </w:rPr>
      </w:pPr>
    </w:p>
    <w:p w14:paraId="5905822D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lastRenderedPageBreak/>
        <w:t>§</w:t>
      </w:r>
      <w:r w:rsidRPr="00E1521F">
        <w:rPr>
          <w:rFonts w:ascii="UCM Sans" w:hAnsi="UCM Sans" w:cs="Times New Roman"/>
          <w:b/>
          <w:bCs/>
        </w:rPr>
        <w:t xml:space="preserve"> 1</w:t>
      </w:r>
    </w:p>
    <w:p w14:paraId="435FDB54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>Predmet úpravy</w:t>
      </w:r>
    </w:p>
    <w:p w14:paraId="4F6DFD55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</w:p>
    <w:p w14:paraId="499C7B39" w14:textId="3B90ECC2" w:rsidR="001A3D66" w:rsidRPr="00E1521F" w:rsidRDefault="001A3D66" w:rsidP="00BE317B">
      <w:pPr>
        <w:spacing w:line="276" w:lineRule="auto"/>
        <w:jc w:val="both"/>
        <w:rPr>
          <w:rFonts w:ascii="Lora" w:hAnsi="Lora" w:cs="Times New Roman"/>
          <w:bCs/>
        </w:rPr>
      </w:pPr>
      <w:r w:rsidRPr="00E1521F">
        <w:rPr>
          <w:rFonts w:ascii="Lora" w:hAnsi="Lora" w:cs="Times New Roman"/>
          <w:bCs/>
        </w:rPr>
        <w:t xml:space="preserve">Smernica upravuje jednotný postup pri realizovaní zahraničných mobilít </w:t>
      </w:r>
      <w:r w:rsidR="00456AA0" w:rsidRPr="00E1521F">
        <w:rPr>
          <w:rFonts w:ascii="Lora" w:hAnsi="Lora" w:cs="Times New Roman"/>
          <w:bCs/>
        </w:rPr>
        <w:t>študentov</w:t>
      </w:r>
      <w:r w:rsidRPr="00E1521F">
        <w:rPr>
          <w:rFonts w:ascii="Lora" w:hAnsi="Lora" w:cs="Times New Roman"/>
          <w:bCs/>
        </w:rPr>
        <w:t xml:space="preserve"> Fakulty sociálnych vied U</w:t>
      </w:r>
      <w:r w:rsidR="005023E9" w:rsidRPr="00E1521F">
        <w:rPr>
          <w:rFonts w:ascii="Lora" w:hAnsi="Lora" w:cs="Times New Roman"/>
          <w:bCs/>
        </w:rPr>
        <w:t>niverzity sv. Cyrila a Metoda v Trnave</w:t>
      </w:r>
      <w:r w:rsidRPr="00E1521F">
        <w:rPr>
          <w:rFonts w:ascii="Lora" w:hAnsi="Lora" w:cs="Times New Roman"/>
          <w:bCs/>
        </w:rPr>
        <w:t xml:space="preserve"> (ďalej len „FSV UCM“) v rámci programu Erasmus+. Participanti sú povinní dodržať príslušné procesné pravidlá, ktoré sú obsahom tejto smernice.</w:t>
      </w:r>
    </w:p>
    <w:p w14:paraId="016EE837" w14:textId="77777777" w:rsidR="009616EF" w:rsidRPr="00E1521F" w:rsidRDefault="009616EF" w:rsidP="001A3D66">
      <w:pPr>
        <w:spacing w:after="0"/>
        <w:jc w:val="center"/>
        <w:rPr>
          <w:rFonts w:ascii="UCM Sans" w:hAnsi="UCM Sans" w:cs="Times New Roman"/>
          <w:b/>
          <w:bCs/>
        </w:rPr>
      </w:pPr>
    </w:p>
    <w:p w14:paraId="13300F47" w14:textId="1670D382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t>§</w:t>
      </w:r>
      <w:r w:rsidRPr="00E1521F">
        <w:rPr>
          <w:rFonts w:ascii="UCM Sans" w:hAnsi="UCM Sans" w:cs="Times New Roman"/>
          <w:b/>
          <w:bCs/>
        </w:rPr>
        <w:t xml:space="preserve"> 2</w:t>
      </w:r>
    </w:p>
    <w:p w14:paraId="35C6DAE7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>Oprávnení účastníci</w:t>
      </w:r>
    </w:p>
    <w:p w14:paraId="28C8AE08" w14:textId="77777777" w:rsidR="001A3D66" w:rsidRPr="00E1521F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09002267" w14:textId="6B1EBCDB" w:rsidR="00456AA0" w:rsidRPr="00E1521F" w:rsidRDefault="00456AA0" w:rsidP="00BE317B">
      <w:pPr>
        <w:spacing w:after="0" w:line="276" w:lineRule="auto"/>
        <w:jc w:val="both"/>
        <w:rPr>
          <w:rFonts w:ascii="Lora" w:hAnsi="Lora" w:cs="Times New Roman"/>
          <w:bCs/>
        </w:rPr>
      </w:pPr>
      <w:r w:rsidRPr="00E1521F">
        <w:rPr>
          <w:rFonts w:ascii="Lora" w:hAnsi="Lora" w:cs="Times New Roman"/>
          <w:bCs/>
        </w:rPr>
        <w:t xml:space="preserve">Študenti denného alebo externého štúdia </w:t>
      </w:r>
      <w:r w:rsidR="005023E9" w:rsidRPr="00E1521F">
        <w:rPr>
          <w:rFonts w:ascii="Lora" w:hAnsi="Lora" w:cs="Times New Roman"/>
          <w:bCs/>
        </w:rPr>
        <w:t>v rámci FSV</w:t>
      </w:r>
      <w:r w:rsidRPr="00E1521F">
        <w:rPr>
          <w:rFonts w:ascii="Lora" w:hAnsi="Lora" w:cs="Times New Roman"/>
          <w:bCs/>
        </w:rPr>
        <w:t xml:space="preserve"> UCM</w:t>
      </w:r>
      <w:r w:rsidR="00E71BE5" w:rsidRPr="00E1521F">
        <w:rPr>
          <w:rFonts w:ascii="Lora" w:hAnsi="Lora" w:cs="Times New Roman"/>
          <w:bCs/>
        </w:rPr>
        <w:t>.</w:t>
      </w:r>
    </w:p>
    <w:p w14:paraId="35C921C7" w14:textId="7FB62040" w:rsidR="001A3D66" w:rsidRPr="00E1521F" w:rsidRDefault="001A3D66" w:rsidP="001A3D66">
      <w:pPr>
        <w:spacing w:after="0"/>
        <w:jc w:val="both"/>
        <w:rPr>
          <w:rFonts w:ascii="Lora" w:hAnsi="Lora" w:cs="Times New Roman"/>
        </w:rPr>
      </w:pPr>
    </w:p>
    <w:p w14:paraId="24DC6633" w14:textId="77777777" w:rsidR="009616EF" w:rsidRPr="00E1521F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64E9EC3D" w14:textId="16CF2C1F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t>§</w:t>
      </w:r>
      <w:r w:rsidRPr="00E1521F">
        <w:rPr>
          <w:rFonts w:ascii="UCM Sans" w:hAnsi="UCM Sans" w:cs="Times New Roman"/>
          <w:b/>
          <w:bCs/>
        </w:rPr>
        <w:t xml:space="preserve"> 3</w:t>
      </w:r>
    </w:p>
    <w:p w14:paraId="7D18C3D0" w14:textId="1E9CDBE1" w:rsidR="001A3D66" w:rsidRPr="00E1521F" w:rsidRDefault="00456AA0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 xml:space="preserve">Charakter a dĺžka štúdia </w:t>
      </w:r>
    </w:p>
    <w:p w14:paraId="3A1CF2BB" w14:textId="77777777" w:rsidR="001A3D66" w:rsidRPr="00E1521F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4132BDDA" w14:textId="77777777" w:rsidR="00456AA0" w:rsidRPr="00E1521F" w:rsidRDefault="00456AA0" w:rsidP="00BE317B">
      <w:pPr>
        <w:spacing w:after="0" w:line="276" w:lineRule="auto"/>
        <w:rPr>
          <w:rFonts w:ascii="Lora" w:hAnsi="Lora" w:cs="Times New Roman"/>
          <w:bCs/>
        </w:rPr>
      </w:pPr>
      <w:r w:rsidRPr="00E1521F">
        <w:rPr>
          <w:rFonts w:ascii="Lora" w:hAnsi="Lora" w:cs="Times New Roman"/>
          <w:bCs/>
        </w:rPr>
        <w:t xml:space="preserve">Študent má možnosť absolvovať časť svojho vysokoškolského štúdia na partnerskej univerzite v zahraničí, pričom toto štúdium nahrádza porovnateľné obdobie štúdia na domácej vysokoškolskej inštitúcii. Maximálna dĺžka mobility v rámci programu Erasmus+ je 10 mesiacov počas jedného stupňa štúdia (bakalárskeho, magisterského, doktorandského) </w:t>
      </w:r>
    </w:p>
    <w:p w14:paraId="3B353AF1" w14:textId="77777777" w:rsidR="009616EF" w:rsidRPr="00E1521F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1E9C5DDA" w14:textId="364975B4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t>§</w:t>
      </w:r>
      <w:r w:rsidRPr="00E1521F">
        <w:rPr>
          <w:rFonts w:ascii="UCM Sans" w:hAnsi="UCM Sans" w:cs="Times New Roman"/>
          <w:b/>
          <w:bCs/>
        </w:rPr>
        <w:t xml:space="preserve"> 4</w:t>
      </w:r>
    </w:p>
    <w:p w14:paraId="6FC92F3C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>Postup nahlasovania sa na mobilitu</w:t>
      </w:r>
    </w:p>
    <w:p w14:paraId="14261619" w14:textId="77777777" w:rsidR="001A3D66" w:rsidRPr="00E1521F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142A75F5" w14:textId="0EEA813C" w:rsidR="001A3D66" w:rsidRPr="00E1521F" w:rsidRDefault="001A3D66" w:rsidP="00BE317B">
      <w:pPr>
        <w:pStyle w:val="Normlnywebov"/>
        <w:shd w:val="clear" w:color="auto" w:fill="FFFFFF"/>
        <w:spacing w:after="120" w:line="276" w:lineRule="auto"/>
        <w:jc w:val="both"/>
        <w:rPr>
          <w:rFonts w:ascii="Lora" w:eastAsia="Times New Roman" w:hAnsi="Lora"/>
          <w:color w:val="000000" w:themeColor="text1"/>
          <w:sz w:val="22"/>
          <w:szCs w:val="22"/>
          <w:lang w:eastAsia="sk-SK"/>
        </w:rPr>
      </w:pPr>
      <w:r w:rsidRPr="00E1521F">
        <w:rPr>
          <w:rFonts w:ascii="Lora" w:hAnsi="Lora"/>
          <w:color w:val="000000" w:themeColor="text1"/>
          <w:sz w:val="22"/>
          <w:szCs w:val="22"/>
        </w:rPr>
        <w:t xml:space="preserve">1) </w:t>
      </w:r>
      <w:r w:rsidR="00456AA0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>Každý účastník Erasmus</w:t>
      </w:r>
      <w:r w:rsidR="00BE317B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>+</w:t>
      </w:r>
      <w:r w:rsidR="00456AA0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 xml:space="preserve"> mobility musí prejsť transparentným výberovým konaním. Termín výberového konania je zverejnený FSV UCM maximálne mesiac pred jeho konaním na oficiálnej webovej stránke FSV UCM. </w:t>
      </w:r>
    </w:p>
    <w:p w14:paraId="3BFBE64F" w14:textId="683E47C4" w:rsidR="001A3D66" w:rsidRPr="00E1521F" w:rsidRDefault="00456AA0" w:rsidP="00BE317B">
      <w:pPr>
        <w:pStyle w:val="Normlnywebov"/>
        <w:shd w:val="clear" w:color="auto" w:fill="FFFFFF"/>
        <w:spacing w:after="120" w:line="276" w:lineRule="auto"/>
        <w:jc w:val="both"/>
        <w:rPr>
          <w:rFonts w:ascii="Lora" w:eastAsia="Times New Roman" w:hAnsi="Lora"/>
          <w:color w:val="000000" w:themeColor="text1"/>
          <w:sz w:val="22"/>
          <w:szCs w:val="22"/>
          <w:lang w:eastAsia="sk-SK"/>
        </w:rPr>
      </w:pPr>
      <w:r w:rsidRPr="00E1521F">
        <w:rPr>
          <w:rFonts w:ascii="Lora" w:hAnsi="Lora"/>
          <w:color w:val="000000" w:themeColor="text1"/>
          <w:sz w:val="22"/>
          <w:szCs w:val="22"/>
        </w:rPr>
        <w:t>2</w:t>
      </w:r>
      <w:r w:rsidR="001A3D66" w:rsidRPr="00E1521F">
        <w:rPr>
          <w:rFonts w:ascii="Lora" w:hAnsi="Lora"/>
          <w:color w:val="000000" w:themeColor="text1"/>
          <w:sz w:val="22"/>
          <w:szCs w:val="22"/>
        </w:rPr>
        <w:t xml:space="preserve">) </w:t>
      </w:r>
      <w:r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 xml:space="preserve">Na základe zverejnenej výzvy študent zasiela formou e-mailu koordinátorovi pre mobility potrebné náležitosti: prihláška, životopis v anglickom jazyku, motivačný list v anglickom jazyku a výpis známok zo systému AIS. </w:t>
      </w:r>
    </w:p>
    <w:p w14:paraId="01C37DFB" w14:textId="32FBA90F" w:rsidR="00456AA0" w:rsidRPr="00E1521F" w:rsidRDefault="001A3D66" w:rsidP="00BE317B">
      <w:pPr>
        <w:pStyle w:val="Normlnywebov"/>
        <w:shd w:val="clear" w:color="auto" w:fill="FFFFFF"/>
        <w:spacing w:after="120" w:line="276" w:lineRule="auto"/>
        <w:jc w:val="both"/>
        <w:rPr>
          <w:rFonts w:ascii="Lora" w:eastAsia="Times New Roman" w:hAnsi="Lora"/>
          <w:color w:val="000000" w:themeColor="text1"/>
          <w:sz w:val="22"/>
          <w:szCs w:val="22"/>
          <w:lang w:eastAsia="sk-SK"/>
        </w:rPr>
      </w:pPr>
      <w:r w:rsidRPr="00E1521F">
        <w:rPr>
          <w:rFonts w:ascii="Lora" w:hAnsi="Lora"/>
          <w:color w:val="000000" w:themeColor="text1"/>
          <w:sz w:val="22"/>
          <w:szCs w:val="22"/>
        </w:rPr>
        <w:t xml:space="preserve">3) </w:t>
      </w:r>
      <w:r w:rsidR="00456AA0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>Výsledky výberového konania zašle výberová komisia jednotlivým participantom formo</w:t>
      </w:r>
      <w:r w:rsidR="00BE317B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 xml:space="preserve">u mailu maximálne do 1 týždňa. </w:t>
      </w:r>
      <w:r w:rsidR="00456AA0" w:rsidRPr="00E1521F">
        <w:rPr>
          <w:rFonts w:ascii="Lora" w:eastAsia="Times New Roman" w:hAnsi="Lora"/>
          <w:color w:val="000000" w:themeColor="text1"/>
          <w:sz w:val="22"/>
          <w:szCs w:val="22"/>
          <w:lang w:eastAsia="sk-SK"/>
        </w:rPr>
        <w:t xml:space="preserve"> </w:t>
      </w:r>
    </w:p>
    <w:p w14:paraId="4F12342A" w14:textId="77777777" w:rsidR="009616EF" w:rsidRPr="00E1521F" w:rsidRDefault="009616EF" w:rsidP="00456AA0">
      <w:pPr>
        <w:spacing w:after="0"/>
        <w:rPr>
          <w:rFonts w:ascii="Lora" w:hAnsi="Lora" w:cs="Times New Roman"/>
          <w:b/>
          <w:bCs/>
        </w:rPr>
      </w:pPr>
    </w:p>
    <w:p w14:paraId="48E04F03" w14:textId="042308B8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t>§</w:t>
      </w:r>
      <w:r w:rsidRPr="00E1521F">
        <w:rPr>
          <w:rFonts w:ascii="UCM Sans" w:hAnsi="UCM Sans" w:cs="Times New Roman"/>
          <w:b/>
          <w:bCs/>
        </w:rPr>
        <w:t xml:space="preserve"> 5</w:t>
      </w:r>
    </w:p>
    <w:p w14:paraId="6043FEA7" w14:textId="77777777" w:rsidR="001A3D66" w:rsidRPr="00E1521F" w:rsidRDefault="001A3D66" w:rsidP="001A3D66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>Komplexný postup realizovaných náležitostí pred mobilitou</w:t>
      </w:r>
    </w:p>
    <w:p w14:paraId="2B8D4155" w14:textId="77777777" w:rsidR="001A3D66" w:rsidRPr="00E1521F" w:rsidRDefault="001A3D66" w:rsidP="001A3D66">
      <w:pPr>
        <w:spacing w:after="0"/>
        <w:jc w:val="center"/>
        <w:rPr>
          <w:rFonts w:ascii="Lora" w:hAnsi="Lora" w:cs="Times New Roman"/>
        </w:rPr>
      </w:pPr>
    </w:p>
    <w:p w14:paraId="65102C99" w14:textId="2BEAFAAD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hAnsi="Lora" w:cs="Times New Roman"/>
          <w:color w:val="000000" w:themeColor="text1"/>
        </w:rPr>
      </w:pPr>
      <w:r w:rsidRPr="00E1521F">
        <w:rPr>
          <w:rFonts w:ascii="Lora" w:hAnsi="Lora" w:cs="Times New Roman"/>
          <w:color w:val="000000" w:themeColor="text1"/>
        </w:rPr>
        <w:t xml:space="preserve">1) </w:t>
      </w:r>
      <w:r w:rsidR="0065275D"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 xml:space="preserve">Nomináciu vybraných študentov zasiela koordinátor pre mobility FSV UCM na partnerskú univerzitu, čím sa otvára celá procedúra. </w:t>
      </w:r>
    </w:p>
    <w:p w14:paraId="388BD7CD" w14:textId="6CB58ED8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2) </w:t>
      </w:r>
      <w:r w:rsidR="00456AA0"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J</w:t>
      </w:r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e potrebné sledovať web univerzity, kam plánujete vycesto</w:t>
      </w:r>
      <w:r w:rsidR="00BE317B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vať kvôli zaslaniu prihlášky na </w:t>
      </w:r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mobilitu (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Application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Form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) - v súčasnosti býva väčšinou v online forme, býva stanovený 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deadline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na podanie.</w:t>
      </w:r>
    </w:p>
    <w:p w14:paraId="67E2B4BA" w14:textId="2F735ACE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bCs/>
          <w:color w:val="000000" w:themeColor="text1"/>
        </w:rPr>
        <w:t xml:space="preserve">3) </w:t>
      </w:r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S pomocou koordinátora pre mobility FSV UCM si vyberiete predmety z katalógu prijímajúcej univerzity. Predmety by mali čo  najviac zodpovedať predmetom na domácej univerzite</w:t>
      </w:r>
    </w:p>
    <w:p w14:paraId="7F3C3AED" w14:textId="24840226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bCs/>
          <w:color w:val="000000" w:themeColor="text1"/>
        </w:rPr>
        <w:lastRenderedPageBreak/>
        <w:t xml:space="preserve">4) </w:t>
      </w:r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Predmety si zapíšete do Online 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Learning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Agreement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(OLA - dostupný cez Erasmus </w:t>
      </w:r>
      <w:proofErr w:type="spellStart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App</w:t>
      </w:r>
      <w:proofErr w:type="spellEnd"/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alebo stránky </w:t>
      </w:r>
      <w:hyperlink r:id="rId11" w:history="1">
        <w:r w:rsidR="00456AA0" w:rsidRPr="00E1521F">
          <w:rPr>
            <w:rFonts w:ascii="Lora" w:eastAsia="Times New Roman" w:hAnsi="Lora" w:cs="Times New Roman"/>
            <w:color w:val="000000" w:themeColor="text1"/>
            <w:lang w:eastAsia="sk-SK"/>
          </w:rPr>
          <w:t>https://learning-agreement.eu/</w:t>
        </w:r>
      </w:hyperlink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)</w:t>
      </w:r>
    </w:p>
    <w:p w14:paraId="44ADA3DD" w14:textId="77532B0B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5) </w:t>
      </w:r>
      <w:r w:rsidR="00456AA0" w:rsidRPr="00E1521F">
        <w:rPr>
          <w:rFonts w:ascii="Lora" w:eastAsia="Times New Roman" w:hAnsi="Lora" w:cs="Times New Roman"/>
          <w:color w:val="000000" w:themeColor="text1"/>
          <w:lang w:eastAsia="sk-SK"/>
        </w:rPr>
        <w:t>Minimálny počet kreditov: 15, u doktorandov je možnosť absolvovať mobilitu bez ohodnotenia kreditmi. V prípade študenta bakalárskeho a magisterského stupňa je optimálny počet 30 kreditov na semester.</w:t>
      </w:r>
    </w:p>
    <w:p w14:paraId="5474223C" w14:textId="4CA72A86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6) 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OLA podpisujú zodpovedné osoby v rámci vysielajúcej a rovnako tak prijímajúcej inštitúcie (</w:t>
      </w:r>
      <w:proofErr w:type="spellStart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Responsible</w:t>
      </w:r>
      <w:proofErr w:type="spellEnd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Person). Je potrebné si skontrolovať aktuálnosť kontaktu na hosťujúcej univerzite</w:t>
      </w:r>
    </w:p>
    <w:p w14:paraId="6703613A" w14:textId="5E9C1260" w:rsidR="00D7286F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7) 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Následný proces pred samotným vycestovaním a uzavretím zmluvy o poskytnutí grantu zastrešuje Oddelenie </w:t>
      </w:r>
      <w:r w:rsidR="00E71BE5" w:rsidRPr="00E1521F">
        <w:rPr>
          <w:rFonts w:ascii="Lora" w:eastAsia="Times New Roman" w:hAnsi="Lora" w:cs="Times New Roman"/>
          <w:color w:val="000000" w:themeColor="text1"/>
          <w:lang w:eastAsia="sk-SK"/>
        </w:rPr>
        <w:t>medzinárodných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vzťahov (O</w:t>
      </w:r>
      <w:r w:rsidR="00E71BE5" w:rsidRPr="00E1521F">
        <w:rPr>
          <w:rFonts w:ascii="Lora" w:eastAsia="Times New Roman" w:hAnsi="Lora" w:cs="Times New Roman"/>
          <w:color w:val="000000" w:themeColor="text1"/>
          <w:lang w:eastAsia="sk-SK"/>
        </w:rPr>
        <w:t>M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V)</w:t>
      </w:r>
      <w:r w:rsidR="00CF3C43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, konkrétne referentka pre mobility odchádzajúcich študentov Ing. Jana </w:t>
      </w:r>
      <w:proofErr w:type="spellStart"/>
      <w:r w:rsidR="00CF3C43" w:rsidRPr="00E1521F">
        <w:rPr>
          <w:rFonts w:ascii="Lora" w:eastAsia="Times New Roman" w:hAnsi="Lora" w:cs="Times New Roman"/>
          <w:color w:val="000000" w:themeColor="text1"/>
          <w:lang w:eastAsia="sk-SK"/>
        </w:rPr>
        <w:t>Glasová</w:t>
      </w:r>
      <w:proofErr w:type="spellEnd"/>
      <w:r w:rsidR="00CF3C43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(jana.glasova@ucm.sk):</w:t>
      </w:r>
    </w:p>
    <w:p w14:paraId="160FCE9D" w14:textId="52D78C3B" w:rsidR="00D7286F" w:rsidRPr="00E1521F" w:rsidRDefault="00D7286F" w:rsidP="00BE317B">
      <w:pPr>
        <w:pStyle w:val="Odsekzoznamu"/>
        <w:numPr>
          <w:ilvl w:val="0"/>
          <w:numId w:val="17"/>
        </w:numPr>
        <w:shd w:val="clear" w:color="auto" w:fill="FFFFFF"/>
        <w:spacing w:after="160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O</w:t>
      </w:r>
      <w:r w:rsidR="005023E9" w:rsidRPr="00E1521F">
        <w:rPr>
          <w:rFonts w:ascii="Lora" w:eastAsia="Times New Roman" w:hAnsi="Lora" w:cs="Times New Roman"/>
          <w:color w:val="000000" w:themeColor="text1"/>
          <w:lang w:eastAsia="sk-SK"/>
        </w:rPr>
        <w:t>M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V vás bude kontaktovať kvôli záväznému potvrdeniu účasti na mobilite a nahláseniu jazyka štúdia</w:t>
      </w:r>
    </w:p>
    <w:p w14:paraId="77762CFB" w14:textId="77777777" w:rsidR="00D7286F" w:rsidRPr="00E1521F" w:rsidRDefault="00D7286F" w:rsidP="00BE317B">
      <w:pPr>
        <w:pStyle w:val="Odsekzoznamu"/>
        <w:numPr>
          <w:ilvl w:val="0"/>
          <w:numId w:val="17"/>
        </w:numPr>
        <w:shd w:val="clear" w:color="auto" w:fill="FFFFFF"/>
        <w:spacing w:after="160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Následne vás nahlási na online jazykový test Online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Language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Support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(OLS)</w:t>
      </w:r>
    </w:p>
    <w:p w14:paraId="0BA8921F" w14:textId="4D1C597D" w:rsidR="00D7286F" w:rsidRPr="00E1521F" w:rsidRDefault="00D7286F" w:rsidP="00BE317B">
      <w:pPr>
        <w:pStyle w:val="Odsekzoznamu"/>
        <w:numPr>
          <w:ilvl w:val="0"/>
          <w:numId w:val="17"/>
        </w:numPr>
        <w:shd w:val="clear" w:color="auto" w:fill="FFFFFF"/>
        <w:spacing w:after="160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Pracovníčke O</w:t>
      </w:r>
      <w:r w:rsidR="005023E9" w:rsidRPr="00E1521F">
        <w:rPr>
          <w:rFonts w:ascii="Lora" w:eastAsia="Times New Roman" w:hAnsi="Lora" w:cs="Times New Roman"/>
          <w:color w:val="000000" w:themeColor="text1"/>
          <w:lang w:eastAsia="sk-SK"/>
        </w:rPr>
        <w:t>M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V doručíte požadované dokumenty</w:t>
      </w:r>
      <w:r w:rsidR="00E71BE5" w:rsidRPr="00E1521F">
        <w:rPr>
          <w:rFonts w:ascii="Lora" w:eastAsia="Times New Roman" w:hAnsi="Lora" w:cs="Times New Roman"/>
          <w:color w:val="000000" w:themeColor="text1"/>
          <w:lang w:eastAsia="sk-SK"/>
        </w:rPr>
        <w:t>. V závislosti od toho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vám vystaví zmluvu o poskytnutí grantu a zabezpečí jej podpis za UCM</w:t>
      </w:r>
      <w:r w:rsidR="00E71BE5" w:rsidRPr="00E1521F">
        <w:rPr>
          <w:rFonts w:ascii="Lora" w:eastAsia="Times New Roman" w:hAnsi="Lora" w:cs="Times New Roman"/>
          <w:color w:val="000000" w:themeColor="text1"/>
          <w:lang w:eastAsia="sk-SK"/>
        </w:rPr>
        <w:t>. V tomto prípade je nevyhnutné d</w:t>
      </w:r>
      <w:r w:rsidR="005023E9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održať časové lehoty stanovené nižšie. </w:t>
      </w:r>
    </w:p>
    <w:p w14:paraId="4D2DCAC8" w14:textId="6478DF8A" w:rsidR="00D7286F" w:rsidRPr="00E1521F" w:rsidRDefault="005023E9" w:rsidP="00BE317B">
      <w:pPr>
        <w:pStyle w:val="Odsekzoznamu"/>
        <w:numPr>
          <w:ilvl w:val="0"/>
          <w:numId w:val="17"/>
        </w:numPr>
        <w:shd w:val="clear" w:color="auto" w:fill="FFFFFF"/>
        <w:spacing w:after="160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OM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V vystaví študentovi grantovú zmluvu a zasiela pokyn na vyplatenie grantu spolu s platobným príkazom na OEČ UCM, ktoré študentovi vyplatí v stanovenej výške 80% z celkovej sumy grantu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. </w:t>
      </w:r>
    </w:p>
    <w:p w14:paraId="0DF37C89" w14:textId="27757BA1" w:rsidR="005023E9" w:rsidRPr="00E1521F" w:rsidRDefault="005023E9" w:rsidP="00BE317B">
      <w:pPr>
        <w:pStyle w:val="Odsekzoznamu"/>
        <w:numPr>
          <w:ilvl w:val="0"/>
          <w:numId w:val="17"/>
        </w:numPr>
        <w:shd w:val="clear" w:color="auto" w:fill="FFFFFF"/>
        <w:spacing w:after="160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Na Erasmus mobilitu </w:t>
      </w:r>
      <w:r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nie je možné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 nastúpiť bez uzavretia Grantovej zmluvy, tzn. bez predloženia kompletnej dokumentácie OMV aspoň </w:t>
      </w:r>
      <w:r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2 týždne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 pred začiatkom mobility.</w:t>
      </w:r>
    </w:p>
    <w:p w14:paraId="19EFB8BB" w14:textId="61C909B4" w:rsidR="009616EF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8) 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Zároveň je potrebné informovať koordinátora pre mobility FSV UCM o splnení jednotlivých povinností voči O</w:t>
      </w:r>
      <w:r w:rsidR="005023E9" w:rsidRPr="00E1521F">
        <w:rPr>
          <w:rFonts w:ascii="Lora" w:eastAsia="Times New Roman" w:hAnsi="Lora" w:cs="Times New Roman"/>
          <w:color w:val="000000" w:themeColor="text1"/>
          <w:lang w:eastAsia="sk-SK"/>
        </w:rPr>
        <w:t>M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V UCM, pričom pred samotným vycestovaním musí študent mať písomný súhlas od koordinátora pre mobility FSV UCM a vedúceho príslušnej katedry, v rámci ktorej sa realizuje štúdium účastníka na domácej univerzite (</w:t>
      </w:r>
      <w:proofErr w:type="spellStart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link</w:t>
      </w:r>
      <w:proofErr w:type="spellEnd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) </w:t>
      </w:r>
    </w:p>
    <w:p w14:paraId="456FBD03" w14:textId="77777777" w:rsidR="00BE317B" w:rsidRPr="00E1521F" w:rsidRDefault="00BE317B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</w:p>
    <w:p w14:paraId="629221B8" w14:textId="08680761" w:rsidR="001A3D66" w:rsidRPr="00E1521F" w:rsidRDefault="001A3D66" w:rsidP="001A3D66">
      <w:pPr>
        <w:tabs>
          <w:tab w:val="left" w:pos="4119"/>
          <w:tab w:val="center" w:pos="4536"/>
        </w:tabs>
        <w:spacing w:after="0"/>
        <w:jc w:val="center"/>
        <w:rPr>
          <w:rFonts w:ascii="Lora" w:hAnsi="Lora" w:cs="Times New Roman"/>
          <w:b/>
          <w:bCs/>
        </w:rPr>
      </w:pPr>
      <w:r w:rsidRPr="00E1521F">
        <w:rPr>
          <w:rFonts w:ascii="Lora" w:hAnsi="Lora" w:cs="Times New Roman"/>
          <w:b/>
          <w:bCs/>
        </w:rPr>
        <w:t>§ 6</w:t>
      </w:r>
    </w:p>
    <w:p w14:paraId="1B2487CE" w14:textId="1D063AB7" w:rsidR="001A3D66" w:rsidRPr="00E1521F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  <w:r w:rsidRPr="00E1521F">
        <w:rPr>
          <w:rFonts w:ascii="Lora" w:hAnsi="Lora" w:cs="Times New Roman"/>
          <w:b/>
          <w:bCs/>
        </w:rPr>
        <w:t>Komplexný postup realizovaných náležitostí po</w:t>
      </w:r>
      <w:r w:rsidR="00D7286F" w:rsidRPr="00E1521F">
        <w:rPr>
          <w:rFonts w:ascii="Lora" w:hAnsi="Lora" w:cs="Times New Roman"/>
          <w:b/>
          <w:bCs/>
        </w:rPr>
        <w:t xml:space="preserve">čas </w:t>
      </w:r>
      <w:r w:rsidRPr="00E1521F">
        <w:rPr>
          <w:rFonts w:ascii="Lora" w:hAnsi="Lora" w:cs="Times New Roman"/>
          <w:b/>
          <w:bCs/>
        </w:rPr>
        <w:t>mobility</w:t>
      </w:r>
    </w:p>
    <w:p w14:paraId="637ABC41" w14:textId="77777777" w:rsidR="001A3D66" w:rsidRPr="00E1521F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76950252" w14:textId="25C9E64F" w:rsidR="001A3D66" w:rsidRPr="00E1521F" w:rsidRDefault="001A3D66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1) </w:t>
      </w:r>
      <w:r w:rsidR="00D7286F" w:rsidRPr="00E1521F">
        <w:rPr>
          <w:rFonts w:ascii="Lora" w:hAnsi="Lora" w:cs="Times New Roman"/>
          <w:color w:val="000000" w:themeColor="text1"/>
        </w:rPr>
        <w:t xml:space="preserve"> 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Účastník mobility nahlási formou e-mailu príchod na hosťujúcu univerzitu koordinátorovi pre mobility FSV UCM a príslušnému vedúcemu katedry vysielajúcej inštitúcie </w:t>
      </w:r>
    </w:p>
    <w:p w14:paraId="60A94576" w14:textId="28F8A456" w:rsidR="00D7286F" w:rsidRPr="00E1521F" w:rsidRDefault="00D7286F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2) 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Účastník mobility povinný na mesačnej báze poskytnúť informácie o priebehu mobility  koordinátorovi pre mobility FSV UCM </w:t>
      </w:r>
    </w:p>
    <w:p w14:paraId="720F3D14" w14:textId="07C6A790" w:rsidR="00D7286F" w:rsidRPr="00E1521F" w:rsidRDefault="00D7286F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3)  Ak účastník mobility zistí po príchode na prijímajúcu univerzitu, že potrebuje zmeniť pre</w:t>
      </w:r>
      <w:r w:rsidR="00BE317B" w:rsidRPr="00E1521F">
        <w:rPr>
          <w:rFonts w:ascii="Lora" w:eastAsia="Times New Roman" w:hAnsi="Lora" w:cs="Times New Roman"/>
          <w:color w:val="000000" w:themeColor="text1"/>
          <w:lang w:eastAsia="sk-SK"/>
        </w:rPr>
        <w:t>d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mety v 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Learning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Agreemente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, urobí tak prostredníctvom časti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Changes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to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the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Learning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Agreement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(mobilita štúdium). Následne tento dokument podpísaný od hosťujúcej univerzite zašle na podpis koordinátorovi pre mobility FSV UCM. </w:t>
      </w:r>
    </w:p>
    <w:p w14:paraId="47F2BB03" w14:textId="6E066E69" w:rsidR="00D7286F" w:rsidRPr="00E1521F" w:rsidRDefault="00BE317B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4) </w:t>
      </w:r>
      <w:r w:rsidR="00D7286F"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Predĺženie mobility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 je možné len po vzájomnej písomnej dohode medzi študentom, vysielajúcou a prijímajúcou inštitúciou. Študent musí podať žiadosť o predĺženie  mobility </w:t>
      </w:r>
      <w:r w:rsidR="00D7286F"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najneskôr mesiac pred plánovaným ukončením mobility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. Zároveň je </w:t>
      </w:r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lastRenderedPageBreak/>
        <w:t>potrebný súhlas od vedúceho príslušnej katedry v rámci vysielajúcej inštitúcie formou osobitného dokumentu (</w:t>
      </w:r>
      <w:proofErr w:type="spellStart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>link</w:t>
      </w:r>
      <w:proofErr w:type="spellEnd"/>
      <w:r w:rsidR="00D7286F"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) </w:t>
      </w:r>
    </w:p>
    <w:p w14:paraId="444F51F7" w14:textId="77777777" w:rsidR="00D7286F" w:rsidRPr="00E1521F" w:rsidRDefault="00D7286F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5)  Predĺženie študijného pobytu musí nasledovať okamžite po riadnom období mobility. Študijný pobyt nesmie byť prerušený (sviatky a univerzitné prázdniny sa nepovažujú za prerušenie).</w:t>
      </w:r>
    </w:p>
    <w:p w14:paraId="303B2026" w14:textId="57FFECCB" w:rsidR="001A3D66" w:rsidRPr="00E1521F" w:rsidRDefault="00D7286F" w:rsidP="00BE317B">
      <w:pPr>
        <w:shd w:val="clear" w:color="auto" w:fill="FFFFFF"/>
        <w:spacing w:line="276" w:lineRule="auto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6)  Študentovi </w:t>
      </w:r>
      <w:r w:rsidRPr="00E1521F">
        <w:rPr>
          <w:rFonts w:ascii="Lora" w:eastAsia="Times New Roman" w:hAnsi="Lora" w:cs="Times New Roman"/>
          <w:bCs/>
          <w:color w:val="000000" w:themeColor="text1"/>
          <w:lang w:eastAsia="sk-SK"/>
        </w:rPr>
        <w:t>nevzniká automaticky finančný nárok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 na predĺženú mobilitu.</w:t>
      </w:r>
    </w:p>
    <w:p w14:paraId="2710BC6D" w14:textId="77777777" w:rsidR="009616EF" w:rsidRPr="00E1521F" w:rsidRDefault="009616EF" w:rsidP="001A3D66">
      <w:pPr>
        <w:spacing w:after="0"/>
        <w:jc w:val="center"/>
        <w:rPr>
          <w:rFonts w:ascii="Lora" w:hAnsi="Lora"/>
          <w:b/>
        </w:rPr>
      </w:pPr>
    </w:p>
    <w:p w14:paraId="526CFD60" w14:textId="77777777" w:rsidR="00D7286F" w:rsidRPr="00E1521F" w:rsidRDefault="00D7286F" w:rsidP="00D7286F">
      <w:pPr>
        <w:tabs>
          <w:tab w:val="left" w:pos="4119"/>
          <w:tab w:val="center" w:pos="4536"/>
        </w:tabs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Calibri" w:hAnsi="Calibri" w:cs="Calibri"/>
          <w:b/>
          <w:bCs/>
        </w:rPr>
        <w:t>§</w:t>
      </w:r>
      <w:r w:rsidRPr="00E1521F">
        <w:rPr>
          <w:rFonts w:ascii="UCM Sans" w:hAnsi="UCM Sans" w:cs="Times New Roman"/>
          <w:b/>
          <w:bCs/>
        </w:rPr>
        <w:t xml:space="preserve"> 6</w:t>
      </w:r>
    </w:p>
    <w:p w14:paraId="3A4124E4" w14:textId="77777777" w:rsidR="00D7286F" w:rsidRPr="00E1521F" w:rsidRDefault="00D7286F" w:rsidP="00D7286F">
      <w:pPr>
        <w:spacing w:after="0"/>
        <w:jc w:val="center"/>
        <w:rPr>
          <w:rFonts w:ascii="UCM Sans" w:hAnsi="UCM Sans" w:cs="Times New Roman"/>
          <w:b/>
          <w:bCs/>
        </w:rPr>
      </w:pPr>
      <w:r w:rsidRPr="00E1521F">
        <w:rPr>
          <w:rFonts w:ascii="UCM Sans" w:hAnsi="UCM Sans" w:cs="Times New Roman"/>
          <w:b/>
          <w:bCs/>
        </w:rPr>
        <w:t>Komplexný postup realizovaných náležitostí po ukončení mobility</w:t>
      </w:r>
    </w:p>
    <w:p w14:paraId="70311093" w14:textId="77777777" w:rsidR="00D7286F" w:rsidRPr="00E1521F" w:rsidRDefault="00D7286F" w:rsidP="00D7286F">
      <w:pPr>
        <w:spacing w:after="0"/>
        <w:jc w:val="center"/>
        <w:rPr>
          <w:rFonts w:ascii="UCM Sans" w:hAnsi="UCM Sans" w:cs="Times New Roman"/>
          <w:b/>
          <w:bCs/>
        </w:rPr>
      </w:pPr>
    </w:p>
    <w:p w14:paraId="2555B7C3" w14:textId="4E30C084" w:rsidR="00D7286F" w:rsidRPr="00E1521F" w:rsidRDefault="00D7286F" w:rsidP="00BE317B">
      <w:pPr>
        <w:shd w:val="clear" w:color="auto" w:fill="FFFFFF"/>
        <w:spacing w:line="315" w:lineRule="atLeast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hAnsi="Lora" w:cs="Times New Roman"/>
          <w:color w:val="000000" w:themeColor="text1"/>
        </w:rPr>
        <w:t xml:space="preserve">1) </w:t>
      </w:r>
      <w:r w:rsidR="00BE317B" w:rsidRPr="00E1521F">
        <w:rPr>
          <w:rFonts w:ascii="Lora" w:hAnsi="Lora" w:cs="Times New Roman"/>
          <w:color w:val="000000" w:themeColor="text1"/>
        </w:rPr>
        <w:t xml:space="preserve"> 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Po ukončení mobility študent predkladá na O</w:t>
      </w:r>
      <w:r w:rsidR="005023E9" w:rsidRPr="00E1521F">
        <w:rPr>
          <w:rFonts w:ascii="Lora" w:eastAsia="Times New Roman" w:hAnsi="Lora" w:cs="Times New Roman"/>
          <w:color w:val="000000" w:themeColor="text1"/>
          <w:lang w:eastAsia="sk-SK"/>
        </w:rPr>
        <w:t>M</w:t>
      </w: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V UCM:</w:t>
      </w:r>
    </w:p>
    <w:p w14:paraId="0D59301C" w14:textId="77777777" w:rsidR="00D7286F" w:rsidRPr="00E1521F" w:rsidRDefault="00D7286F" w:rsidP="00BE317B">
      <w:pPr>
        <w:pStyle w:val="Odsekzoznamu"/>
        <w:numPr>
          <w:ilvl w:val="0"/>
          <w:numId w:val="16"/>
        </w:numPr>
        <w:spacing w:after="160"/>
        <w:ind w:left="851" w:hanging="425"/>
        <w:jc w:val="both"/>
        <w:rPr>
          <w:rFonts w:ascii="Lora" w:hAnsi="Lora" w:cs="Times New Roman"/>
          <w:color w:val="000000" w:themeColor="text1"/>
        </w:rPr>
      </w:pPr>
      <w:proofErr w:type="spellStart"/>
      <w:r w:rsidRPr="00E1521F">
        <w:rPr>
          <w:rFonts w:ascii="Lora" w:hAnsi="Lora" w:cs="Times New Roman"/>
          <w:color w:val="000000" w:themeColor="text1"/>
        </w:rPr>
        <w:t>Transcript</w:t>
      </w:r>
      <w:proofErr w:type="spellEnd"/>
      <w:r w:rsidRPr="00E1521F">
        <w:rPr>
          <w:rFonts w:ascii="Lora" w:hAnsi="Lora" w:cs="Times New Roman"/>
          <w:color w:val="000000" w:themeColor="text1"/>
        </w:rPr>
        <w:t xml:space="preserve"> of </w:t>
      </w:r>
      <w:proofErr w:type="spellStart"/>
      <w:r w:rsidRPr="00E1521F">
        <w:rPr>
          <w:rFonts w:ascii="Lora" w:hAnsi="Lora" w:cs="Times New Roman"/>
          <w:color w:val="000000" w:themeColor="text1"/>
        </w:rPr>
        <w:t>Records</w:t>
      </w:r>
      <w:proofErr w:type="spellEnd"/>
      <w:r w:rsidRPr="00E1521F">
        <w:rPr>
          <w:rFonts w:ascii="Lora" w:hAnsi="Lora" w:cs="Times New Roman"/>
          <w:color w:val="000000" w:themeColor="text1"/>
        </w:rPr>
        <w:t xml:space="preserve"> – výpis výsledkov štúdia alebo LA – časť </w:t>
      </w:r>
      <w:proofErr w:type="spellStart"/>
      <w:r w:rsidRPr="00E1521F">
        <w:rPr>
          <w:rFonts w:ascii="Lora" w:hAnsi="Lora" w:cs="Times New Roman"/>
          <w:color w:val="000000" w:themeColor="text1"/>
        </w:rPr>
        <w:t>After</w:t>
      </w:r>
      <w:proofErr w:type="spellEnd"/>
      <w:r w:rsidRPr="00E1521F">
        <w:rPr>
          <w:rFonts w:ascii="Lora" w:hAnsi="Lora" w:cs="Times New Roman"/>
          <w:color w:val="000000" w:themeColor="text1"/>
        </w:rPr>
        <w:t xml:space="preserve"> </w:t>
      </w:r>
      <w:proofErr w:type="spellStart"/>
      <w:r w:rsidRPr="00E1521F">
        <w:rPr>
          <w:rFonts w:ascii="Lora" w:hAnsi="Lora" w:cs="Times New Roman"/>
          <w:color w:val="000000" w:themeColor="text1"/>
        </w:rPr>
        <w:t>the</w:t>
      </w:r>
      <w:proofErr w:type="spellEnd"/>
      <w:r w:rsidRPr="00E1521F">
        <w:rPr>
          <w:rFonts w:ascii="Lora" w:hAnsi="Lora" w:cs="Times New Roman"/>
          <w:color w:val="000000" w:themeColor="text1"/>
        </w:rPr>
        <w:t xml:space="preserve"> Mobility pri stáži</w:t>
      </w:r>
    </w:p>
    <w:p w14:paraId="3197626D" w14:textId="77777777" w:rsidR="00D7286F" w:rsidRPr="00E1521F" w:rsidRDefault="00D7286F" w:rsidP="00BE317B">
      <w:pPr>
        <w:pStyle w:val="Odsekzoznamu"/>
        <w:numPr>
          <w:ilvl w:val="0"/>
          <w:numId w:val="16"/>
        </w:numPr>
        <w:spacing w:after="160"/>
        <w:ind w:left="851" w:hanging="425"/>
        <w:jc w:val="both"/>
        <w:rPr>
          <w:rFonts w:ascii="Lora" w:hAnsi="Lora" w:cs="Times New Roman"/>
          <w:color w:val="000000" w:themeColor="text1"/>
        </w:rPr>
      </w:pPr>
      <w:r w:rsidRPr="00E1521F">
        <w:rPr>
          <w:rFonts w:ascii="Lora" w:hAnsi="Lora" w:cs="Times New Roman"/>
          <w:color w:val="000000" w:themeColor="text1"/>
        </w:rPr>
        <w:t>Potvrdenie o dĺžke mobility – dokument musí byť potvrdený prijímajúcou inštitúciou</w:t>
      </w:r>
    </w:p>
    <w:p w14:paraId="3F397606" w14:textId="6F79BFD9" w:rsidR="00D7286F" w:rsidRPr="00E1521F" w:rsidRDefault="00D7286F" w:rsidP="00BE317B">
      <w:pPr>
        <w:jc w:val="both"/>
        <w:rPr>
          <w:rFonts w:ascii="Lora" w:hAnsi="Lora" w:cs="Times New Roman"/>
          <w:color w:val="000000" w:themeColor="text1"/>
        </w:rPr>
      </w:pPr>
      <w:r w:rsidRPr="00E1521F">
        <w:rPr>
          <w:rFonts w:ascii="Lora" w:hAnsi="Lora" w:cs="Times New Roman"/>
          <w:color w:val="000000" w:themeColor="text1"/>
        </w:rPr>
        <w:t xml:space="preserve">2) </w:t>
      </w:r>
      <w:r w:rsidR="00BE317B" w:rsidRPr="00E1521F">
        <w:rPr>
          <w:rFonts w:ascii="Lora" w:hAnsi="Lora" w:cs="Times New Roman"/>
          <w:color w:val="000000" w:themeColor="text1"/>
        </w:rPr>
        <w:t xml:space="preserve"> </w:t>
      </w:r>
      <w:r w:rsidRPr="00E1521F">
        <w:rPr>
          <w:rFonts w:ascii="Lora" w:hAnsi="Lora" w:cs="Times New Roman"/>
          <w:color w:val="000000" w:themeColor="text1"/>
        </w:rPr>
        <w:t>Okrem toho študent vyplní na základe výzvy O</w:t>
      </w:r>
      <w:r w:rsidR="005023E9" w:rsidRPr="00E1521F">
        <w:rPr>
          <w:rFonts w:ascii="Lora" w:hAnsi="Lora" w:cs="Times New Roman"/>
          <w:color w:val="000000" w:themeColor="text1"/>
        </w:rPr>
        <w:t>M</w:t>
      </w:r>
      <w:r w:rsidRPr="00E1521F">
        <w:rPr>
          <w:rFonts w:ascii="Lora" w:hAnsi="Lora" w:cs="Times New Roman"/>
          <w:color w:val="000000" w:themeColor="text1"/>
        </w:rPr>
        <w:t xml:space="preserve">V UCM nasledovné dokumenty: </w:t>
      </w:r>
    </w:p>
    <w:p w14:paraId="699F5359" w14:textId="77777777" w:rsidR="00D7286F" w:rsidRPr="00E1521F" w:rsidRDefault="00D7286F" w:rsidP="00BE317B">
      <w:pPr>
        <w:numPr>
          <w:ilvl w:val="0"/>
          <w:numId w:val="14"/>
        </w:numPr>
        <w:shd w:val="clear" w:color="auto" w:fill="FFFFFF"/>
        <w:spacing w:line="315" w:lineRule="atLeast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Výstupný test v systéme OLS</w:t>
      </w:r>
    </w:p>
    <w:p w14:paraId="204D76DE" w14:textId="77777777" w:rsidR="00D7286F" w:rsidRPr="00E1521F" w:rsidRDefault="00D7286F" w:rsidP="00BE317B">
      <w:pPr>
        <w:numPr>
          <w:ilvl w:val="0"/>
          <w:numId w:val="14"/>
        </w:numPr>
        <w:shd w:val="clear" w:color="auto" w:fill="FFFFFF"/>
        <w:spacing w:line="315" w:lineRule="atLeast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Online správu z mobility v systéme EU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Survey</w:t>
      </w:r>
      <w:proofErr w:type="spellEnd"/>
    </w:p>
    <w:p w14:paraId="6F7D7519" w14:textId="3BCC88A2" w:rsidR="00BE317B" w:rsidRPr="00E1521F" w:rsidRDefault="00BE317B" w:rsidP="00BE317B">
      <w:pPr>
        <w:shd w:val="clear" w:color="auto" w:fill="FFFFFF"/>
        <w:spacing w:line="315" w:lineRule="atLeast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3)  Po splnení uvedených náležitostí bude študentovi vyplatená zostávajúca časť grantu, v prípade kratšej mobility sa vyžiada časť grantu, ktorá nezodpovedá skutočnej dĺžke pobytu.</w:t>
      </w:r>
    </w:p>
    <w:p w14:paraId="6297E8DC" w14:textId="30A295CE" w:rsidR="00D7286F" w:rsidRPr="00E1521F" w:rsidRDefault="00BE317B" w:rsidP="00BE317B">
      <w:pPr>
        <w:shd w:val="clear" w:color="auto" w:fill="FFFFFF"/>
        <w:spacing w:line="315" w:lineRule="atLeast"/>
        <w:jc w:val="both"/>
        <w:rPr>
          <w:rFonts w:ascii="Lora" w:eastAsia="Times New Roman" w:hAnsi="Lora" w:cs="Times New Roman"/>
          <w:color w:val="000000" w:themeColor="text1"/>
          <w:lang w:eastAsia="sk-SK"/>
        </w:rPr>
      </w:pPr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4)  Študent je povinný dodať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sken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alebo kópiu </w:t>
      </w:r>
      <w:proofErr w:type="spellStart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>Transcriptu</w:t>
      </w:r>
      <w:proofErr w:type="spellEnd"/>
      <w:r w:rsidRPr="00E1521F">
        <w:rPr>
          <w:rFonts w:ascii="Lora" w:eastAsia="Times New Roman" w:hAnsi="Lora" w:cs="Times New Roman"/>
          <w:color w:val="000000" w:themeColor="text1"/>
          <w:lang w:eastAsia="sk-SK"/>
        </w:rPr>
        <w:t xml:space="preserve"> a Potvrdenia o dĺžke pobytu študijnému oddeleniu. Prostredníctvom študijného oddelenia si podáva Žiadosť o uznanie výsledkov z mobility</w:t>
      </w:r>
    </w:p>
    <w:p w14:paraId="78CD28AB" w14:textId="77777777" w:rsidR="00D7286F" w:rsidRPr="00E1521F" w:rsidRDefault="00D7286F" w:rsidP="001A3D66">
      <w:pPr>
        <w:spacing w:after="0"/>
        <w:jc w:val="center"/>
        <w:rPr>
          <w:rFonts w:ascii="Lora" w:hAnsi="Lora"/>
          <w:b/>
        </w:rPr>
      </w:pPr>
    </w:p>
    <w:p w14:paraId="674D1C35" w14:textId="1C8EA305" w:rsidR="001A3D66" w:rsidRPr="00E1521F" w:rsidRDefault="001A3D66" w:rsidP="001A3D66">
      <w:pPr>
        <w:spacing w:after="0"/>
        <w:jc w:val="center"/>
        <w:rPr>
          <w:rFonts w:ascii="UCM Sans" w:hAnsi="UCM Sans"/>
          <w:b/>
        </w:rPr>
      </w:pPr>
      <w:r w:rsidRPr="00E1521F">
        <w:rPr>
          <w:rFonts w:ascii="UCM Sans" w:hAnsi="UCM Sans"/>
          <w:b/>
        </w:rPr>
        <w:t xml:space="preserve"> </w:t>
      </w:r>
      <w:r w:rsidRPr="00E1521F">
        <w:rPr>
          <w:rFonts w:ascii="Calibri" w:hAnsi="Calibri" w:cs="Calibri"/>
          <w:b/>
        </w:rPr>
        <w:t>§</w:t>
      </w:r>
      <w:r w:rsidRPr="00E1521F">
        <w:rPr>
          <w:rFonts w:ascii="UCM Sans" w:hAnsi="UCM Sans"/>
          <w:b/>
        </w:rPr>
        <w:t xml:space="preserve"> 7</w:t>
      </w:r>
    </w:p>
    <w:p w14:paraId="14400542" w14:textId="77777777" w:rsidR="001A3D66" w:rsidRPr="00E1521F" w:rsidRDefault="001A3D66" w:rsidP="001A3D66">
      <w:pPr>
        <w:spacing w:after="0"/>
        <w:jc w:val="center"/>
        <w:rPr>
          <w:rFonts w:ascii="UCM Sans" w:hAnsi="UCM Sans"/>
          <w:b/>
        </w:rPr>
      </w:pPr>
      <w:r w:rsidRPr="00E1521F">
        <w:rPr>
          <w:rFonts w:ascii="UCM Sans" w:hAnsi="UCM Sans"/>
          <w:b/>
        </w:rPr>
        <w:t>Prechodné a záverečné ustanovenia</w:t>
      </w:r>
    </w:p>
    <w:p w14:paraId="4549D065" w14:textId="77777777" w:rsidR="00BE317B" w:rsidRPr="00E1521F" w:rsidRDefault="00BE317B" w:rsidP="001A3D66">
      <w:pPr>
        <w:spacing w:after="0"/>
        <w:jc w:val="center"/>
        <w:rPr>
          <w:rFonts w:ascii="Lora" w:hAnsi="Lora"/>
          <w:b/>
        </w:rPr>
      </w:pPr>
    </w:p>
    <w:p w14:paraId="325E740E" w14:textId="66D0A5BA" w:rsidR="001A3D66" w:rsidRPr="00E1521F" w:rsidRDefault="001A3D66" w:rsidP="001A3D66">
      <w:pPr>
        <w:spacing w:before="120" w:after="0" w:line="240" w:lineRule="auto"/>
        <w:jc w:val="both"/>
        <w:rPr>
          <w:rFonts w:ascii="Lora" w:hAnsi="Lora"/>
        </w:rPr>
      </w:pPr>
      <w:r w:rsidRPr="00E1521F">
        <w:rPr>
          <w:rFonts w:ascii="Lora" w:hAnsi="Lora"/>
        </w:rPr>
        <w:t>Táto smernica nadobúda platnosť a účinnosť dňom schválenia v Akademickom senáte FSV</w:t>
      </w:r>
      <w:r w:rsidR="00061A10" w:rsidRPr="00E1521F">
        <w:rPr>
          <w:rFonts w:ascii="Lora" w:hAnsi="Lora"/>
        </w:rPr>
        <w:t xml:space="preserve"> </w:t>
      </w:r>
      <w:r w:rsidRPr="00E1521F">
        <w:rPr>
          <w:rFonts w:ascii="Lora" w:hAnsi="Lora"/>
        </w:rPr>
        <w:t xml:space="preserve">UCM dňa </w:t>
      </w:r>
      <w:r w:rsidR="00A840AC">
        <w:rPr>
          <w:rFonts w:ascii="Lora" w:hAnsi="Lora"/>
        </w:rPr>
        <w:t>10. januára</w:t>
      </w:r>
      <w:r w:rsidRPr="00E1521F">
        <w:rPr>
          <w:rFonts w:ascii="Lora" w:hAnsi="Lora"/>
        </w:rPr>
        <w:t xml:space="preserve"> 202</w:t>
      </w:r>
      <w:r w:rsidR="006E763A" w:rsidRPr="00E1521F">
        <w:rPr>
          <w:rFonts w:ascii="Lora" w:hAnsi="Lora"/>
        </w:rPr>
        <w:t>3</w:t>
      </w:r>
      <w:r w:rsidRPr="00E1521F">
        <w:rPr>
          <w:rFonts w:ascii="Lora" w:hAnsi="Lora"/>
        </w:rPr>
        <w:t>.</w:t>
      </w:r>
    </w:p>
    <w:p w14:paraId="6C97058A" w14:textId="77777777" w:rsidR="001A3D66" w:rsidRPr="00E1521F" w:rsidRDefault="001A3D66" w:rsidP="001A3D66">
      <w:pPr>
        <w:jc w:val="center"/>
        <w:rPr>
          <w:rFonts w:ascii="Lora" w:hAnsi="Lora" w:cs="Times New Roman"/>
        </w:rPr>
      </w:pPr>
    </w:p>
    <w:p w14:paraId="78BC71C5" w14:textId="5ABB5814" w:rsidR="001A3D66" w:rsidRPr="00E1521F" w:rsidRDefault="001A3D66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6859C957" w14:textId="77777777" w:rsidR="00BE317B" w:rsidRPr="00E1521F" w:rsidRDefault="00BE317B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578DEFB6" w14:textId="77777777" w:rsidR="00BE317B" w:rsidRPr="00E1521F" w:rsidRDefault="00BE317B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3F3FF24D" w14:textId="77777777" w:rsidR="00BE317B" w:rsidRPr="00E1521F" w:rsidRDefault="00BE317B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602EF0A6" w14:textId="77777777" w:rsidR="00061A10" w:rsidRPr="00E1521F" w:rsidRDefault="00061A10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70658F78" w14:textId="77777777" w:rsidR="001A3D66" w:rsidRPr="00E1521F" w:rsidRDefault="001A3D66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033DE702" w14:textId="578DF44F" w:rsidR="001A3D66" w:rsidRPr="00876AAB" w:rsidRDefault="00061A10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  <w:b/>
          <w:bCs/>
        </w:rPr>
      </w:pPr>
      <w:r w:rsidRPr="00E1521F">
        <w:rPr>
          <w:rFonts w:ascii="Lora" w:hAnsi="Lora" w:cs="Times New Roman"/>
        </w:rPr>
        <w:t xml:space="preserve">         </w:t>
      </w:r>
      <w:r w:rsidRPr="00876AAB">
        <w:rPr>
          <w:rFonts w:ascii="Lora" w:hAnsi="Lora" w:cs="Times New Roman"/>
          <w:b/>
          <w:bCs/>
        </w:rPr>
        <w:t xml:space="preserve"> </w:t>
      </w:r>
      <w:r w:rsidR="001A3D66" w:rsidRPr="00876AAB">
        <w:rPr>
          <w:rFonts w:ascii="Lora" w:hAnsi="Lora" w:cs="Times New Roman"/>
          <w:b/>
          <w:bCs/>
        </w:rPr>
        <w:t xml:space="preserve">doc. PhDr. </w:t>
      </w:r>
      <w:r w:rsidR="00876AAB">
        <w:rPr>
          <w:rFonts w:ascii="Lora" w:hAnsi="Lora" w:cs="Times New Roman"/>
          <w:b/>
          <w:bCs/>
        </w:rPr>
        <w:t xml:space="preserve">Mgr. </w:t>
      </w:r>
      <w:r w:rsidR="001A3D66" w:rsidRPr="00876AAB">
        <w:rPr>
          <w:rFonts w:ascii="Lora" w:hAnsi="Lora" w:cs="Times New Roman"/>
          <w:b/>
          <w:bCs/>
        </w:rPr>
        <w:t xml:space="preserve">Oľga </w:t>
      </w:r>
      <w:proofErr w:type="spellStart"/>
      <w:r w:rsidR="001A3D66" w:rsidRPr="00876AAB">
        <w:rPr>
          <w:rFonts w:ascii="Lora" w:hAnsi="Lora" w:cs="Times New Roman"/>
          <w:b/>
          <w:bCs/>
        </w:rPr>
        <w:t>Bočáková</w:t>
      </w:r>
      <w:proofErr w:type="spellEnd"/>
      <w:r w:rsidR="001A3D66" w:rsidRPr="00876AAB">
        <w:rPr>
          <w:rFonts w:ascii="Lora" w:hAnsi="Lora" w:cs="Times New Roman"/>
          <w:b/>
          <w:bCs/>
        </w:rPr>
        <w:t>, PhD.</w:t>
      </w:r>
      <w:r w:rsidR="001A3D66" w:rsidRPr="00876AAB">
        <w:rPr>
          <w:rFonts w:ascii="Lora" w:hAnsi="Lora" w:cs="Times New Roman"/>
          <w:b/>
          <w:bCs/>
        </w:rPr>
        <w:tab/>
      </w:r>
      <w:r w:rsidRPr="00876AAB">
        <w:rPr>
          <w:rFonts w:ascii="Lora" w:hAnsi="Lora" w:cs="Times New Roman"/>
          <w:b/>
          <w:bCs/>
        </w:rPr>
        <w:t xml:space="preserve">      </w:t>
      </w:r>
      <w:r w:rsidR="001A3D66" w:rsidRPr="00876AAB">
        <w:rPr>
          <w:rFonts w:ascii="Lora" w:hAnsi="Lora" w:cs="Times New Roman"/>
          <w:b/>
          <w:bCs/>
        </w:rPr>
        <w:t>doc. PhDr. Peter Horváth, PhD.</w:t>
      </w:r>
    </w:p>
    <w:p w14:paraId="78D3E74E" w14:textId="77777777" w:rsidR="001A3D66" w:rsidRPr="00E1521F" w:rsidRDefault="001A3D66" w:rsidP="001A3D66">
      <w:pPr>
        <w:jc w:val="both"/>
        <w:rPr>
          <w:rFonts w:ascii="Lora" w:hAnsi="Lora"/>
        </w:rPr>
      </w:pPr>
      <w:r w:rsidRPr="00E1521F">
        <w:rPr>
          <w:rFonts w:ascii="Lora" w:hAnsi="Lora"/>
        </w:rPr>
        <w:t>predsedníčka Akademického senátu FSV UCM</w:t>
      </w:r>
      <w:r w:rsidRPr="00E1521F">
        <w:rPr>
          <w:rFonts w:ascii="Lora" w:hAnsi="Lora"/>
        </w:rPr>
        <w:tab/>
      </w:r>
      <w:r w:rsidRPr="00E1521F">
        <w:rPr>
          <w:rFonts w:ascii="Lora" w:hAnsi="Lora"/>
        </w:rPr>
        <w:tab/>
        <w:t xml:space="preserve"> </w:t>
      </w:r>
      <w:r w:rsidRPr="00E1521F">
        <w:rPr>
          <w:rFonts w:ascii="Lora" w:hAnsi="Lora"/>
        </w:rPr>
        <w:tab/>
        <w:t>dekan FSV UCM</w:t>
      </w:r>
    </w:p>
    <w:p w14:paraId="0037931F" w14:textId="77777777" w:rsidR="009B0333" w:rsidRPr="00E1521F" w:rsidRDefault="009B0333" w:rsidP="009B0333">
      <w:pPr>
        <w:jc w:val="center"/>
        <w:rPr>
          <w:rFonts w:ascii="Lora" w:hAnsi="Lora"/>
        </w:rPr>
      </w:pPr>
    </w:p>
    <w:sectPr w:rsidR="009B0333" w:rsidRPr="00E1521F" w:rsidSect="009B0333"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02756" w14:textId="77777777" w:rsidR="00B846E7" w:rsidRDefault="00B846E7" w:rsidP="00004CDC">
      <w:pPr>
        <w:spacing w:after="0" w:line="240" w:lineRule="auto"/>
      </w:pPr>
      <w:r>
        <w:separator/>
      </w:r>
    </w:p>
  </w:endnote>
  <w:endnote w:type="continuationSeparator" w:id="0">
    <w:p w14:paraId="2D2A80A7" w14:textId="77777777" w:rsidR="00B846E7" w:rsidRDefault="00B846E7" w:rsidP="0000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1D320EB-6267-4B47-9527-DC45264F79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3E1EC3E-94C9-45FF-9FE9-45CDB3901415}"/>
    <w:embedBold r:id="rId3" w:fontKey="{E9B9E422-DAC4-4C70-9DC8-576F0DB1D83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5724C7A7-C6BE-4636-BD33-09986AF27A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00C6D2F-D754-46C7-BE9A-67D4C1C43A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105A18C-EAE1-4CA8-827E-D5BCCE6A4C07}"/>
    <w:embedBold r:id="rId7" w:fontKey="{C91FE45E-A5D4-4AD4-A242-3CBEB483E3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F64C7750-1E05-46A5-84D5-0F13A4A9B9E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lack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9" w:fontKey="{8D9AD3E9-EADA-463B-A7BA-D7C3D6648B24}"/>
    <w:embedBold r:id="rId10" w:fontKey="{6026BB90-AD02-49A3-9678-A876FD8D92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4A44F30-B709-4E5B-85E6-3D1644636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84FA" w14:textId="704D14F5" w:rsidR="009B0333" w:rsidRDefault="009B0333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75CC5E48" wp14:editId="77A088B7">
          <wp:simplePos x="0" y="0"/>
          <wp:positionH relativeFrom="column">
            <wp:posOffset>201487</wp:posOffset>
          </wp:positionH>
          <wp:positionV relativeFrom="page">
            <wp:posOffset>5530850</wp:posOffset>
          </wp:positionV>
          <wp:extent cx="5624623" cy="4417087"/>
          <wp:effectExtent l="0" t="0" r="0" b="254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4623" cy="4417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C61E" w14:textId="77777777" w:rsidR="00B846E7" w:rsidRDefault="00B846E7" w:rsidP="00004CDC">
      <w:pPr>
        <w:spacing w:after="0" w:line="240" w:lineRule="auto"/>
      </w:pPr>
      <w:r>
        <w:separator/>
      </w:r>
    </w:p>
  </w:footnote>
  <w:footnote w:type="continuationSeparator" w:id="0">
    <w:p w14:paraId="088D66D3" w14:textId="77777777" w:rsidR="00B846E7" w:rsidRDefault="00B846E7" w:rsidP="0000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077" w14:textId="2776EEF6" w:rsidR="009B0333" w:rsidRDefault="009B033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18BA1E86" wp14:editId="0004B9B2">
          <wp:simplePos x="0" y="0"/>
          <wp:positionH relativeFrom="column">
            <wp:posOffset>1951858</wp:posOffset>
          </wp:positionH>
          <wp:positionV relativeFrom="paragraph">
            <wp:posOffset>492345</wp:posOffset>
          </wp:positionV>
          <wp:extent cx="1856105" cy="452060"/>
          <wp:effectExtent l="0" t="0" r="0" b="571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16A7"/>
    <w:multiLevelType w:val="multilevel"/>
    <w:tmpl w:val="50C4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349CE"/>
    <w:multiLevelType w:val="multilevel"/>
    <w:tmpl w:val="4CDA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8A74A0"/>
    <w:multiLevelType w:val="hybridMultilevel"/>
    <w:tmpl w:val="EF902BC8"/>
    <w:lvl w:ilvl="0" w:tplc="041B0017">
      <w:start w:val="1"/>
      <w:numFmt w:val="lowerLetter"/>
      <w:lvlText w:val="%1)"/>
      <w:lvlJc w:val="left"/>
      <w:pPr>
        <w:ind w:left="780" w:hanging="360"/>
      </w:p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5795295"/>
    <w:multiLevelType w:val="hybridMultilevel"/>
    <w:tmpl w:val="D9ECDA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76B29"/>
    <w:multiLevelType w:val="hybridMultilevel"/>
    <w:tmpl w:val="BB8EC9D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C6165"/>
    <w:multiLevelType w:val="hybridMultilevel"/>
    <w:tmpl w:val="614AEA6E"/>
    <w:lvl w:ilvl="0" w:tplc="177C49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E4276"/>
    <w:multiLevelType w:val="hybridMultilevel"/>
    <w:tmpl w:val="08167A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24335"/>
    <w:multiLevelType w:val="hybridMultilevel"/>
    <w:tmpl w:val="D5FE19C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607B8"/>
    <w:multiLevelType w:val="multilevel"/>
    <w:tmpl w:val="7C2A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7F58B5"/>
    <w:multiLevelType w:val="multilevel"/>
    <w:tmpl w:val="B558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393CAE"/>
    <w:multiLevelType w:val="multilevel"/>
    <w:tmpl w:val="1E40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620CFB"/>
    <w:multiLevelType w:val="hybridMultilevel"/>
    <w:tmpl w:val="4F04AE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233A68"/>
    <w:multiLevelType w:val="multilevel"/>
    <w:tmpl w:val="B1C2E2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A31564"/>
    <w:multiLevelType w:val="hybridMultilevel"/>
    <w:tmpl w:val="7EEA62C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32BDC"/>
    <w:multiLevelType w:val="hybridMultilevel"/>
    <w:tmpl w:val="BEAEC72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F64B7"/>
    <w:multiLevelType w:val="hybridMultilevel"/>
    <w:tmpl w:val="166ECC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FA3675E"/>
    <w:multiLevelType w:val="multilevel"/>
    <w:tmpl w:val="766E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23789">
    <w:abstractNumId w:val="15"/>
  </w:num>
  <w:num w:numId="2" w16cid:durableId="1521360884">
    <w:abstractNumId w:val="11"/>
  </w:num>
  <w:num w:numId="3" w16cid:durableId="501895182">
    <w:abstractNumId w:val="5"/>
  </w:num>
  <w:num w:numId="4" w16cid:durableId="705914770">
    <w:abstractNumId w:val="14"/>
  </w:num>
  <w:num w:numId="5" w16cid:durableId="1363281911">
    <w:abstractNumId w:val="7"/>
  </w:num>
  <w:num w:numId="6" w16cid:durableId="17257274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605656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67336449">
    <w:abstractNumId w:val="3"/>
  </w:num>
  <w:num w:numId="9" w16cid:durableId="204717556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1106580984">
    <w:abstractNumId w:val="6"/>
  </w:num>
  <w:num w:numId="11" w16cid:durableId="38345288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95671115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345135797">
    <w:abstractNumId w:val="12"/>
  </w:num>
  <w:num w:numId="14" w16cid:durableId="315769386">
    <w:abstractNumId w:val="2"/>
  </w:num>
  <w:num w:numId="15" w16cid:durableId="48224191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1695493378">
    <w:abstractNumId w:val="13"/>
  </w:num>
  <w:num w:numId="17" w16cid:durableId="18603903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DC"/>
    <w:rsid w:val="00004CDC"/>
    <w:rsid w:val="00061A10"/>
    <w:rsid w:val="00061C87"/>
    <w:rsid w:val="0014789C"/>
    <w:rsid w:val="001738B0"/>
    <w:rsid w:val="001A3D66"/>
    <w:rsid w:val="001D24C7"/>
    <w:rsid w:val="00414216"/>
    <w:rsid w:val="00444F63"/>
    <w:rsid w:val="00456AA0"/>
    <w:rsid w:val="00497A0D"/>
    <w:rsid w:val="004E4281"/>
    <w:rsid w:val="005023E9"/>
    <w:rsid w:val="0057276C"/>
    <w:rsid w:val="0065275D"/>
    <w:rsid w:val="006E763A"/>
    <w:rsid w:val="007C1D65"/>
    <w:rsid w:val="00827C8E"/>
    <w:rsid w:val="00876AAB"/>
    <w:rsid w:val="009616EF"/>
    <w:rsid w:val="009B0333"/>
    <w:rsid w:val="009C04D9"/>
    <w:rsid w:val="009C458F"/>
    <w:rsid w:val="00A840AC"/>
    <w:rsid w:val="00AC483F"/>
    <w:rsid w:val="00B83D51"/>
    <w:rsid w:val="00B846E7"/>
    <w:rsid w:val="00BE317B"/>
    <w:rsid w:val="00C156ED"/>
    <w:rsid w:val="00C17DB1"/>
    <w:rsid w:val="00C32DBD"/>
    <w:rsid w:val="00CD6F19"/>
    <w:rsid w:val="00CF3C43"/>
    <w:rsid w:val="00CF7206"/>
    <w:rsid w:val="00D151BB"/>
    <w:rsid w:val="00D5530B"/>
    <w:rsid w:val="00D7286F"/>
    <w:rsid w:val="00DE2439"/>
    <w:rsid w:val="00E0255E"/>
    <w:rsid w:val="00E1521F"/>
    <w:rsid w:val="00E71BE5"/>
    <w:rsid w:val="00F2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8EBDF"/>
  <w15:docId w15:val="{74808606-D509-494B-BF8C-79C8F1C3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4CDC"/>
  </w:style>
  <w:style w:type="paragraph" w:styleId="Pta">
    <w:name w:val="footer"/>
    <w:basedOn w:val="Normlny"/>
    <w:link w:val="Pt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4CDC"/>
  </w:style>
  <w:style w:type="paragraph" w:customStyle="1" w:styleId="BasicParagraph">
    <w:name w:val="[Basic Paragraph]"/>
    <w:basedOn w:val="Normlny"/>
    <w:uiPriority w:val="99"/>
    <w:rsid w:val="009B033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Odsekzoznamu">
    <w:name w:val="List Paragraph"/>
    <w:basedOn w:val="Normlny"/>
    <w:uiPriority w:val="34"/>
    <w:qFormat/>
    <w:rsid w:val="001A3D66"/>
    <w:pPr>
      <w:spacing w:after="200" w:line="276" w:lineRule="auto"/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A3D6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A3D6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1A3D66"/>
    <w:rPr>
      <w:vertAlign w:val="superscript"/>
    </w:rPr>
  </w:style>
  <w:style w:type="paragraph" w:styleId="Bezriadkovania">
    <w:name w:val="No Spacing"/>
    <w:uiPriority w:val="1"/>
    <w:qFormat/>
    <w:rsid w:val="001A3D66"/>
    <w:pPr>
      <w:spacing w:after="0" w:line="240" w:lineRule="auto"/>
    </w:pPr>
  </w:style>
  <w:style w:type="paragraph" w:styleId="Normlnywebov">
    <w:name w:val="Normal (Web)"/>
    <w:basedOn w:val="Normlny"/>
    <w:uiPriority w:val="99"/>
    <w:unhideWhenUsed/>
    <w:rsid w:val="00456AA0"/>
    <w:rPr>
      <w:rFonts w:ascii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CF3C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ing-agreement.eu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F29061-CBF2-4876-B6C6-6EF96B4E3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55B72A-FF16-4351-8052-895D7FE98A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434FDE-4050-4B74-AF71-93FAD48438B8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customXml/itemProps4.xml><?xml version="1.0" encoding="utf-8"?>
<ds:datastoreItem xmlns:ds="http://schemas.openxmlformats.org/officeDocument/2006/customXml" ds:itemID="{2BE2FF00-AA36-46BF-B436-441E3C1817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5</cp:revision>
  <dcterms:created xsi:type="dcterms:W3CDTF">2023-01-09T12:27:00Z</dcterms:created>
  <dcterms:modified xsi:type="dcterms:W3CDTF">2023-01-12T09:06:00Z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