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06" w:rsidRDefault="000C3F06" w:rsidP="000851DC">
      <w:pPr>
        <w:spacing w:after="120"/>
        <w:jc w:val="center"/>
        <w:rPr>
          <w:b/>
        </w:rPr>
      </w:pPr>
    </w:p>
    <w:p w:rsidR="000C3F06" w:rsidRDefault="000C3F06" w:rsidP="000851DC">
      <w:pPr>
        <w:spacing w:after="120"/>
        <w:jc w:val="center"/>
        <w:rPr>
          <w:b/>
        </w:rPr>
      </w:pPr>
    </w:p>
    <w:p w:rsidR="000C3F06" w:rsidRDefault="008B35CE" w:rsidP="000C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Rigorózna</w:t>
      </w:r>
      <w:r w:rsidR="000C3F06">
        <w:rPr>
          <w:rFonts w:ascii="Times New Roman" w:hAnsi="Times New Roman" w:cs="Times New Roman"/>
          <w:b/>
          <w:sz w:val="28"/>
          <w:szCs w:val="28"/>
        </w:rPr>
        <w:t xml:space="preserve"> štátna skúška – Verejná správa</w:t>
      </w:r>
    </w:p>
    <w:p w:rsidR="000C3F06" w:rsidRDefault="001A6437" w:rsidP="000C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platné od AR 2018/2019</w:t>
      </w:r>
    </w:p>
    <w:p w:rsidR="000C3F06" w:rsidRDefault="000C3F06" w:rsidP="000C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06" w:rsidRPr="00436A4C" w:rsidRDefault="000C3F06" w:rsidP="000C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Tézy</w:t>
      </w:r>
      <w:r w:rsidRPr="00436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436A4C">
        <w:rPr>
          <w:rFonts w:ascii="Times New Roman" w:hAnsi="Times New Roman" w:cs="Times New Roman"/>
          <w:b/>
          <w:sz w:val="28"/>
          <w:szCs w:val="28"/>
        </w:rPr>
        <w:t xml:space="preserve"> predmetu </w:t>
      </w:r>
    </w:p>
    <w:p w:rsidR="000C3F06" w:rsidRPr="00317A32" w:rsidRDefault="008B35CE" w:rsidP="000C3F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Verejná správa</w:t>
      </w:r>
    </w:p>
    <w:p w:rsidR="000C3F06" w:rsidRDefault="000C3F06" w:rsidP="000851DC">
      <w:pPr>
        <w:spacing w:after="120"/>
        <w:jc w:val="center"/>
        <w:rPr>
          <w:b/>
        </w:rPr>
      </w:pP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Kontrolné mechanizmy a kontrolný systém verejnej správy – vnútorná a</w:t>
      </w:r>
      <w:r w:rsidR="000C3F06" w:rsidRPr="00480943">
        <w:rPr>
          <w:rFonts w:ascii="Times New Roman" w:hAnsi="Times New Roman" w:cs="Times New Roman"/>
          <w:sz w:val="24"/>
          <w:szCs w:val="24"/>
        </w:rPr>
        <w:t> </w:t>
      </w:r>
      <w:r w:rsidRPr="00480943">
        <w:rPr>
          <w:rFonts w:ascii="Times New Roman" w:hAnsi="Times New Roman" w:cs="Times New Roman"/>
          <w:sz w:val="24"/>
          <w:szCs w:val="24"/>
        </w:rPr>
        <w:t>vonkajšia</w:t>
      </w:r>
      <w:r w:rsidR="000C3F06" w:rsidRPr="00480943">
        <w:rPr>
          <w:rFonts w:ascii="Times New Roman" w:hAnsi="Times New Roman" w:cs="Times New Roman"/>
          <w:sz w:val="24"/>
          <w:szCs w:val="24"/>
        </w:rPr>
        <w:t xml:space="preserve"> kontrola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Kompetencie a pôsobnosť subjektov štátnej správy</w:t>
      </w:r>
      <w:r w:rsidR="001A6437">
        <w:rPr>
          <w:rFonts w:ascii="Times New Roman" w:hAnsi="Times New Roman" w:cs="Times New Roman"/>
          <w:sz w:val="24"/>
          <w:szCs w:val="24"/>
        </w:rPr>
        <w:t xml:space="preserve"> v oblasti kontroly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Kompetencie a pôsobnosť subjektov územne</w:t>
      </w:r>
      <w:r w:rsidR="001A6437">
        <w:rPr>
          <w:rFonts w:ascii="Times New Roman" w:hAnsi="Times New Roman" w:cs="Times New Roman"/>
          <w:sz w:val="24"/>
          <w:szCs w:val="24"/>
        </w:rPr>
        <w:t>j samosprávy v oblasti kontroly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Kontrolná činnosť N</w:t>
      </w:r>
      <w:r w:rsidR="001A6437">
        <w:rPr>
          <w:rFonts w:ascii="Times New Roman" w:hAnsi="Times New Roman" w:cs="Times New Roman"/>
          <w:sz w:val="24"/>
          <w:szCs w:val="24"/>
        </w:rPr>
        <w:t>ajvyššieho kontrolného úradu SR</w:t>
      </w:r>
    </w:p>
    <w:p w:rsidR="001A6437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6437">
        <w:rPr>
          <w:rFonts w:ascii="Times New Roman" w:hAnsi="Times New Roman" w:cs="Times New Roman"/>
          <w:sz w:val="24"/>
          <w:szCs w:val="24"/>
        </w:rPr>
        <w:t>Kontrola verejnosťou – občan a spoločnosť</w:t>
      </w:r>
      <w:bookmarkStart w:id="0" w:name="_GoBack"/>
      <w:bookmarkEnd w:id="0"/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Strategický manažment – základná terminológia, teoretické východiská, koncepcia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strategického </w:t>
      </w:r>
      <w:r w:rsidRPr="00480943">
        <w:rPr>
          <w:rFonts w:ascii="Times New Roman" w:hAnsi="Times New Roman" w:cs="Times New Roman"/>
          <w:sz w:val="24"/>
          <w:szCs w:val="24"/>
        </w:rPr>
        <w:t>riadenia vo vzťahu k cieľom, plánovaniu, vízii, poslaniu, stratégii,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taktike, kontrole.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Manažment vo verejnej správe, strategické inovatívne prístupy, procesný manažment,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transformačný manažment. Riadenie založené na inovácii.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Dominantné špecifiká strategického riadenia vo verejnej správe z pohľadu vplyvu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 xml:space="preserve">legislatívy, charakteru organizácie, štýlu riadenia a iné. New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.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Integrácia oblastí riadenia v strategickom manažmente – projektový manažment,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manažment času, marketingový manažment, krízové riadenie, riadenie rizika, riadenie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 xml:space="preserve">zmeny, finančné riadenie, personálne riadenie, TQM,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selfmanažment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manažment, učiace sa organizácie.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Implementácia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e-governmentu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v samospráve a v štátnej správe. Integrované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obslužné miesta občana. Dátové schránky.</w:t>
      </w:r>
    </w:p>
    <w:p w:rsidR="00FB78AB" w:rsidRPr="00FB78AB" w:rsidRDefault="00D5011B" w:rsidP="00FB78AB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Elektronický podpis a jeho využitie vo verejnej správe. Zákon o</w:t>
      </w:r>
      <w:r w:rsidR="00480943" w:rsidRPr="00480943">
        <w:rPr>
          <w:rFonts w:ascii="Times New Roman" w:hAnsi="Times New Roman" w:cs="Times New Roman"/>
          <w:sz w:val="24"/>
          <w:szCs w:val="24"/>
        </w:rPr>
        <w:t> </w:t>
      </w:r>
      <w:r w:rsidRPr="00480943">
        <w:rPr>
          <w:rFonts w:ascii="Times New Roman" w:hAnsi="Times New Roman" w:cs="Times New Roman"/>
          <w:sz w:val="24"/>
          <w:szCs w:val="24"/>
        </w:rPr>
        <w:t>elektronickom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="00FB78AB">
        <w:rPr>
          <w:rFonts w:ascii="Times New Roman" w:hAnsi="Times New Roman" w:cs="Times New Roman"/>
          <w:sz w:val="24"/>
          <w:szCs w:val="24"/>
        </w:rPr>
        <w:t>podpise.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Územný manažment – činnosti spojené so správou územia, charakteristické znaky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a význam územného manažmentu, význam územného plánovania.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SWOT analýza a jej význam pri diagnostike územia. Charakteristika jednotlivých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stratégií, ktoré vyplývajú z diagnostiky územia.</w:t>
      </w:r>
    </w:p>
    <w:p w:rsidR="00D5011B" w:rsidRPr="00480943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Územný marketing – hlavní aktéri marketingu územia, proces marketingu územia,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marketingová komunikácia a formy marketingovej komunikácie v rámci územného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marketingu.</w:t>
      </w:r>
    </w:p>
    <w:p w:rsidR="00D5011B" w:rsidRDefault="00D5011B" w:rsidP="00480943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943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– podstata, význam, model CAF a jeho význam vo verejnej</w:t>
      </w:r>
      <w:r w:rsidR="00480943" w:rsidRPr="00480943">
        <w:rPr>
          <w:rFonts w:ascii="Times New Roman" w:hAnsi="Times New Roman" w:cs="Times New Roman"/>
          <w:sz w:val="24"/>
          <w:szCs w:val="24"/>
        </w:rPr>
        <w:t xml:space="preserve"> </w:t>
      </w:r>
      <w:r w:rsidRPr="00480943">
        <w:rPr>
          <w:rFonts w:ascii="Times New Roman" w:hAnsi="Times New Roman" w:cs="Times New Roman"/>
          <w:sz w:val="24"/>
          <w:szCs w:val="24"/>
        </w:rPr>
        <w:t>správe.</w:t>
      </w:r>
    </w:p>
    <w:p w:rsidR="00FB78AB" w:rsidRDefault="00FB78AB" w:rsidP="00FB78AB">
      <w:pPr>
        <w:pStyle w:val="Odsekzoznamu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B78AB" w:rsidRDefault="00FB78AB" w:rsidP="00FB78AB">
      <w:pPr>
        <w:pStyle w:val="Odsekzoznamu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B78AB" w:rsidRDefault="00FB78AB" w:rsidP="00FB78AB">
      <w:pPr>
        <w:pStyle w:val="Odsekzoznamu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B78AB" w:rsidRPr="00FB78AB" w:rsidRDefault="00FB78AB" w:rsidP="00FB78AB">
      <w:pPr>
        <w:pStyle w:val="Odsekzoznamu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395F" w:rsidRDefault="00E8395F" w:rsidP="00FB78AB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95F">
        <w:rPr>
          <w:rFonts w:ascii="Times New Roman" w:hAnsi="Times New Roman" w:cs="Times New Roman"/>
          <w:sz w:val="24"/>
          <w:szCs w:val="24"/>
        </w:rPr>
        <w:t>Teória regionálneho rozvoja - priestorová diferenciácia a regionálne rozdiely ako východisko teoretických a politických úvah, koncept regiónu v teóriách regionálneho rozvoja, význam a členenie teórií regionálneho rozvoja.</w:t>
      </w:r>
    </w:p>
    <w:p w:rsidR="00E8395F" w:rsidRPr="00FB78AB" w:rsidRDefault="00E8395F" w:rsidP="00FB78AB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95F">
        <w:rPr>
          <w:rFonts w:ascii="Times New Roman" w:hAnsi="Times New Roman" w:cs="Times New Roman"/>
          <w:sz w:val="24"/>
          <w:szCs w:val="24"/>
        </w:rPr>
        <w:t xml:space="preserve">Činitele a aktéri regionálneho rozvoja, indikátory regionálneho rozvoja, lokalizačné </w:t>
      </w:r>
      <w:r w:rsidRPr="00FB78AB">
        <w:rPr>
          <w:rFonts w:ascii="Times New Roman" w:hAnsi="Times New Roman" w:cs="Times New Roman"/>
          <w:sz w:val="24"/>
          <w:szCs w:val="24"/>
        </w:rPr>
        <w:t xml:space="preserve">teórie, teória centrálnych miest, nová teória rastu, učiace sa regióny, </w:t>
      </w:r>
      <w:proofErr w:type="spellStart"/>
      <w:r w:rsidRPr="00FB78AB">
        <w:rPr>
          <w:rFonts w:ascii="Times New Roman" w:hAnsi="Times New Roman" w:cs="Times New Roman"/>
          <w:sz w:val="24"/>
          <w:szCs w:val="24"/>
        </w:rPr>
        <w:t>klastre</w:t>
      </w:r>
      <w:proofErr w:type="spellEnd"/>
      <w:r w:rsidRPr="00FB78AB">
        <w:rPr>
          <w:rFonts w:ascii="Times New Roman" w:hAnsi="Times New Roman" w:cs="Times New Roman"/>
          <w:sz w:val="24"/>
          <w:szCs w:val="24"/>
        </w:rPr>
        <w:t>.</w:t>
      </w:r>
    </w:p>
    <w:p w:rsidR="00DD0119" w:rsidRPr="00FB78AB" w:rsidRDefault="00DD0119" w:rsidP="00FB78AB">
      <w:pPr>
        <w:pStyle w:val="Odsekzoznamu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B78AB">
        <w:rPr>
          <w:rFonts w:ascii="Times New Roman" w:hAnsi="Times New Roman" w:cs="Times New Roman"/>
          <w:sz w:val="24"/>
          <w:szCs w:val="24"/>
        </w:rPr>
        <w:t>Kritická analýza volebných systémov na komunálnej úrovni</w:t>
      </w:r>
    </w:p>
    <w:p w:rsidR="00DD0119" w:rsidRPr="00FB78AB" w:rsidRDefault="00DD0119" w:rsidP="00FB78AB">
      <w:pPr>
        <w:pStyle w:val="Odsekzoznamu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B78AB">
        <w:rPr>
          <w:rFonts w:ascii="Times New Roman" w:hAnsi="Times New Roman" w:cs="Times New Roman"/>
          <w:sz w:val="24"/>
          <w:szCs w:val="24"/>
        </w:rPr>
        <w:t>Kritická analýza volebných systémov na úrovni samosprávnych krajov</w:t>
      </w:r>
    </w:p>
    <w:p w:rsidR="00DD0119" w:rsidRPr="00FB78AB" w:rsidRDefault="00DD0119" w:rsidP="00FB78AB">
      <w:pPr>
        <w:pStyle w:val="Odsekzoznamu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B78AB">
        <w:rPr>
          <w:rFonts w:ascii="Times New Roman" w:hAnsi="Times New Roman" w:cs="Times New Roman"/>
          <w:sz w:val="24"/>
          <w:szCs w:val="24"/>
        </w:rPr>
        <w:t>Kritická analýza volebného systému využívaného v prípade Národnej rady Slovenskej republiky</w:t>
      </w:r>
    </w:p>
    <w:p w:rsidR="00DD0119" w:rsidRPr="00FB78AB" w:rsidRDefault="00DD0119" w:rsidP="00FB78AB">
      <w:pPr>
        <w:pStyle w:val="Odsekzoznamu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B78AB">
        <w:rPr>
          <w:rFonts w:ascii="Times New Roman" w:hAnsi="Times New Roman" w:cs="Times New Roman"/>
          <w:sz w:val="24"/>
          <w:szCs w:val="24"/>
        </w:rPr>
        <w:t>Kritická analýza volebných nastavení v prípade volieb prezidenta SR</w:t>
      </w:r>
    </w:p>
    <w:p w:rsidR="00DD0119" w:rsidRPr="00FB78AB" w:rsidRDefault="00DD0119" w:rsidP="00FB78AB">
      <w:pPr>
        <w:pStyle w:val="Odsekzoznamu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B78AB">
        <w:rPr>
          <w:rFonts w:ascii="Times New Roman" w:hAnsi="Times New Roman" w:cs="Times New Roman"/>
          <w:sz w:val="24"/>
          <w:szCs w:val="24"/>
        </w:rPr>
        <w:t>Kritická analýza postavenia inštitútu referenda v politickom systéme SR</w:t>
      </w:r>
    </w:p>
    <w:p w:rsidR="00DD0119" w:rsidRPr="00FB78AB" w:rsidRDefault="00DD0119" w:rsidP="00FB78AB">
      <w:pPr>
        <w:pStyle w:val="Odsekzoznamu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B78AB">
        <w:rPr>
          <w:rFonts w:ascii="Times New Roman" w:hAnsi="Times New Roman" w:cs="Times New Roman"/>
          <w:sz w:val="24"/>
          <w:szCs w:val="24"/>
        </w:rPr>
        <w:t>Kritická analýza vybraných nástrojov politickej participácie na komunálnej úrovni</w:t>
      </w:r>
    </w:p>
    <w:p w:rsidR="00DD0119" w:rsidRPr="00FB78AB" w:rsidRDefault="00DD0119" w:rsidP="00FB78AB">
      <w:pPr>
        <w:pStyle w:val="Odsekzoznamu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B78AB">
        <w:rPr>
          <w:rFonts w:ascii="Times New Roman" w:hAnsi="Times New Roman" w:cs="Times New Roman"/>
          <w:sz w:val="24"/>
          <w:szCs w:val="24"/>
        </w:rPr>
        <w:t>Kritická analýza – územná samospráva</w:t>
      </w:r>
      <w:r w:rsidR="00FB78AB">
        <w:rPr>
          <w:rFonts w:ascii="Times New Roman" w:hAnsi="Times New Roman" w:cs="Times New Roman"/>
          <w:sz w:val="24"/>
          <w:szCs w:val="24"/>
        </w:rPr>
        <w:t xml:space="preserve"> a štátna samospráva </w:t>
      </w:r>
      <w:r w:rsidRPr="00FB78AB">
        <w:rPr>
          <w:rFonts w:ascii="Times New Roman" w:hAnsi="Times New Roman" w:cs="Times New Roman"/>
          <w:sz w:val="24"/>
          <w:szCs w:val="24"/>
        </w:rPr>
        <w:t xml:space="preserve"> na Slovensku</w:t>
      </w:r>
    </w:p>
    <w:p w:rsidR="00D5011B" w:rsidRPr="00FB78AB" w:rsidRDefault="00D5011B" w:rsidP="00FB78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14FDF" w:rsidRPr="00FB78AB" w:rsidRDefault="00D14FDF" w:rsidP="00FB78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14FDF" w:rsidRDefault="00D14FDF" w:rsidP="00FB78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14FDF" w:rsidRDefault="00D14FDF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14FDF" w:rsidRDefault="00D14FDF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14FDF" w:rsidRDefault="00D14FDF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6437" w:rsidRDefault="001A6437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6437" w:rsidRDefault="001A6437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6437" w:rsidRDefault="001A6437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6437" w:rsidRDefault="001A6437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6437" w:rsidRDefault="001A6437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6437" w:rsidRDefault="001A6437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6437" w:rsidRDefault="001A6437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395F" w:rsidRDefault="00E8395F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395F" w:rsidRDefault="00E8395F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395F" w:rsidRDefault="00E8395F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395F" w:rsidRDefault="00E8395F" w:rsidP="00085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0943" w:rsidRDefault="00480943" w:rsidP="000851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FA3" w:rsidRDefault="00795FA3" w:rsidP="000851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DC" w:rsidRDefault="000851DC" w:rsidP="000851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06">
        <w:rPr>
          <w:rFonts w:ascii="Times New Roman" w:hAnsi="Times New Roman" w:cs="Times New Roman"/>
          <w:b/>
          <w:sz w:val="24"/>
          <w:szCs w:val="24"/>
        </w:rPr>
        <w:t>Odporúčaná literatúra:</w:t>
      </w:r>
    </w:p>
    <w:p w:rsidR="00480943" w:rsidRPr="000C3F06" w:rsidRDefault="00480943" w:rsidP="000851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VESELÝ, A. – NEKOLA, M. (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.) Analýza a tvorba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veřejných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politík.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Přístupy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a praxe. Praha: Slon, 2007. 407 s. ISBN 978-80-86429-75-5.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POTŮČEK, M. a kol. Poznávaní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budoucnosti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výzva. Praha: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Karolinum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2011.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HUSÁR, J. a kol. Strategické plánovanie. Bratislava: Vydavateľstvo NÁZOV, 2006. 320 s. ISBN 80-969536-9-9.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ČTYROKÝ, J. - MAIER, K.: Ekonomika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územního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rozvoje. Praha: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2000. 142 s.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MAIER, G. – TÖDTLING, F. 1997. Regionálna a urbanistická ekonomika. Bratislava: Elita, 1997. ISBN 80-8044-044-1.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MAIER, G. – TÖDTLING, F. 1998. Regionálna a urbanistická ekonomika 2. Bratislava: Elita, 1998. ISBN 80-8044-049-2.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BLAŽEK, J. – UHLÍŘ, D. 2011.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regionálního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rozvoje.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Nástin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, kritika,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implikace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vydání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Karolinum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2011. ISBN 978-80-246-1974-3.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VÝROSTKOVÁ, E. Regionálna ekonomika a rozvoj. Bratislava: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2010. 352 s. ISBN 978-80-8078-361-7.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SÝKORA, J. Praktický výkon kontroly finančnej kontroly vo verejnej správe. Bratislava: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Klouwer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2016. 167 s. ISBN 978-80-8168-332-9.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LIČKO, T. Kontrola v spoločnosti. Bratislava: IRIS, 2003, 159 s. ISBN 80-89018-00- 9.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PEKÁR, B. Kontrola vo verejnej správe v kontexte európskeho správneho práva. Bratislava: Univerzita Komenského, 2011. 193 s. ISBN 978-80-7160-300-9.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TEKELI, J. – HOFFMANN, M. Kontrola v obecnej samospráve. Bratislava: Paneurópska vysoká škola, 2013. 280 s. ISBN 978-80-89447-97-8.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PAULOVÁ, I. Komplexné manažérstvo kvality.1.vyd. Bratislava,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2013. 160 s. ISBN 978-80-8078-574-1.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PAULOVÁ, I-HEKELOVÁ, E.-ŠATANOVÁ, A.-ŠALGOVIČOVÁ, J. Metódy zlepšovania efektívnosti a účinnosti TQM .1. vyd. Bratislava, Vydavateľstvo STU, 2008. 304 s. ISBN 978-80-227-2857-7.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WRIGHT, G. – NEMEC, J. 2003.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veřejné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správy.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a praxe. Praha: 2003. ISBN 80-86119-70-X.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BALÁŽOVÁ, E. – PAPCUNOVÁ, V. 2008. Manažment samospráv I. SPU Nitra: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Municipalia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a.s. Žilina, 2008, 134 s. ISBN 978-80-552-0045-3 </w:t>
      </w:r>
    </w:p>
    <w:p w:rsidR="000851DC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SEDLÁKOVÁ, S. 2009. Strategický manažment vo verejnej správe. Košice: Univerzita P. J. Šafárika v Košiciach, 2009. ISBN 978-80-7097-738-5.</w:t>
      </w:r>
    </w:p>
    <w:p w:rsidR="00480943" w:rsidRDefault="00480943" w:rsidP="004809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0943" w:rsidRPr="00480943" w:rsidRDefault="00480943" w:rsidP="004809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851DC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FOTR, J. a kol.: Tvorba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a strategické plánovaní. Praha: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2012. 384 s. ISBN 978-80-247-3985-4.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WRIGHT, G. - Nemec, J.: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verejne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spravy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a prax. Bratislava: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EkoPress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2003. 419 s. ISBN 808611970X.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COLLISON, Ch. - PARCEL, G.: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Press, 2005. 236 s. ISBN 80-251-0760-4.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PORVAZNÍK, J.: Celostní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2003. 512 s. ISBN 80-89085-05-9.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ROBBINS, S. - COULTER, M.: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2004. 600 s. 7. vyd. ISBN 80-247-0495-1.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BĚLOHLÁVEK, F. a kol.: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Press, 2006. 724 s. ISBN 80-251-0396-X.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TEJ, J.: Správa a manažment. Prešov: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ManaCon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2007. 232 s. 1.vyd. ISBN 978-80- 89040-33-9.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SLÁVIK, J.: Marketing a strategické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verejných službách. Praha: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2014. 192 s. ISBN 978-80-247-4819-1.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HITTMÁR, Š.: Strategický manažment. Žilina: EDIS, 2013. 148 s. ISBN 9788055407340.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LECHNER, T.: Elektronické dokumenty v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praxi. Praha: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2013.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POLČÁK, R.: Právo a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evropská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informační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společnost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. Brno: Masarykova Univerzita, 2009.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SALNER, A.: Stav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eGovernmentu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na Slovensku, príčiny a riešenia. 2007.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ŠPAČEK, D.: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E-Government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cíle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, trendy a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přístupy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k jeho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hodnocení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. Praha: C. H.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2012.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KISS, I. a kol. 2013. Európske fondy v praxi. [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] Bratislava : Inštitút hospodárskej politiky. 2013. 256 s. Dostupné na internete: &lt;http://www.ihp.sk/downloads/IHP_EU%20fondy%20v%20praxi.pdf&gt;. ISBN 978-80-971284-7-0.</w:t>
      </w:r>
    </w:p>
    <w:p w:rsidR="000851DC" w:rsidRPr="00480943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 xml:space="preserve">SVOZILOVÁ A. 2016. Projektový manažment. 4. vyd. Praha :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, 2016. 424 s. ISBN 978-80-271-0075-0.</w:t>
      </w:r>
    </w:p>
    <w:p w:rsidR="00D5011B" w:rsidRPr="00B75EE8" w:rsidRDefault="000851DC" w:rsidP="00480943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943">
        <w:rPr>
          <w:rFonts w:ascii="Times New Roman" w:hAnsi="Times New Roman" w:cs="Times New Roman"/>
          <w:sz w:val="24"/>
          <w:szCs w:val="24"/>
        </w:rPr>
        <w:t>ÚRAD VLÁDY SR, 2017. Operačné programy [</w:t>
      </w:r>
      <w:proofErr w:type="spellStart"/>
      <w:r w:rsidRPr="0048094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80943">
        <w:rPr>
          <w:rFonts w:ascii="Times New Roman" w:hAnsi="Times New Roman" w:cs="Times New Roman"/>
          <w:sz w:val="24"/>
          <w:szCs w:val="24"/>
        </w:rPr>
        <w:t>] Bratislava: Úrad vlády Slovenskej republiky. 2017.</w:t>
      </w:r>
      <w:r>
        <w:t xml:space="preserve"> </w:t>
      </w:r>
      <w:r w:rsidRPr="00B75EE8">
        <w:rPr>
          <w:rFonts w:ascii="Times New Roman" w:hAnsi="Times New Roman" w:cs="Times New Roman"/>
          <w:sz w:val="24"/>
          <w:szCs w:val="24"/>
        </w:rPr>
        <w:t>Dostupné na internete: http://www.partnerskadohoda.gov.sk/operacne-programy/</w:t>
      </w:r>
    </w:p>
    <w:sectPr w:rsidR="00D5011B" w:rsidRPr="00B75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21" w:rsidRDefault="00D05321" w:rsidP="000C3F06">
      <w:pPr>
        <w:spacing w:after="0" w:line="240" w:lineRule="auto"/>
      </w:pPr>
      <w:r>
        <w:separator/>
      </w:r>
    </w:p>
  </w:endnote>
  <w:endnote w:type="continuationSeparator" w:id="0">
    <w:p w:rsidR="00D05321" w:rsidRDefault="00D05321" w:rsidP="000C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21" w:rsidRDefault="00D05321" w:rsidP="000C3F06">
      <w:pPr>
        <w:spacing w:after="0" w:line="240" w:lineRule="auto"/>
      </w:pPr>
      <w:r>
        <w:separator/>
      </w:r>
    </w:p>
  </w:footnote>
  <w:footnote w:type="continuationSeparator" w:id="0">
    <w:p w:rsidR="00D05321" w:rsidRDefault="00D05321" w:rsidP="000C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06" w:rsidRPr="00B74A6A" w:rsidRDefault="000C3F06" w:rsidP="000C3F06">
    <w:pPr>
      <w:spacing w:after="0" w:line="240" w:lineRule="auto"/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b/>
        <w:noProof/>
        <w:color w:val="808080"/>
        <w:lang w:eastAsia="sk-SK"/>
      </w:rPr>
      <w:drawing>
        <wp:anchor distT="0" distB="0" distL="114300" distR="114300" simplePos="0" relativeHeight="251659264" behindDoc="0" locked="0" layoutInCell="1" allowOverlap="1" wp14:anchorId="516FAC05" wp14:editId="4427258A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A6A"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0C3F06" w:rsidRPr="00B74A6A" w:rsidRDefault="000C3F06" w:rsidP="000C3F06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A6A6A6"/>
        <w:lang w:eastAsia="sk-SK"/>
      </w:rPr>
    </w:pP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 w:rsidRPr="00B74A6A"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 w:rsidRPr="00B74A6A"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0C3F06" w:rsidRPr="00B74A6A" w:rsidRDefault="000C3F06" w:rsidP="000C3F06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FAKULTA SOCIÁLNYCH VIED </w:t>
    </w:r>
  </w:p>
  <w:p w:rsidR="000C3F06" w:rsidRPr="00B74A6A" w:rsidRDefault="000C3F06" w:rsidP="000C3F06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pracovisko: </w:t>
    </w:r>
    <w:proofErr w:type="spellStart"/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0C3F06" w:rsidRDefault="000C3F06">
    <w:pPr>
      <w:pStyle w:val="Hlavika"/>
    </w:pPr>
  </w:p>
  <w:p w:rsidR="000C3F06" w:rsidRDefault="000C3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F50"/>
    <w:multiLevelType w:val="hybridMultilevel"/>
    <w:tmpl w:val="D4F0BB58"/>
    <w:lvl w:ilvl="0" w:tplc="90E2D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9AF"/>
    <w:multiLevelType w:val="hybridMultilevel"/>
    <w:tmpl w:val="38FEFAA8"/>
    <w:lvl w:ilvl="0" w:tplc="05E68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745A"/>
    <w:multiLevelType w:val="hybridMultilevel"/>
    <w:tmpl w:val="AB5091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5973"/>
    <w:multiLevelType w:val="hybridMultilevel"/>
    <w:tmpl w:val="B57CF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B"/>
    <w:rsid w:val="000851DC"/>
    <w:rsid w:val="000C3F06"/>
    <w:rsid w:val="00116E6F"/>
    <w:rsid w:val="00124927"/>
    <w:rsid w:val="001A6437"/>
    <w:rsid w:val="002106F5"/>
    <w:rsid w:val="00423192"/>
    <w:rsid w:val="00480943"/>
    <w:rsid w:val="00734D08"/>
    <w:rsid w:val="00795FA3"/>
    <w:rsid w:val="007E0DDA"/>
    <w:rsid w:val="008053B5"/>
    <w:rsid w:val="00893EF9"/>
    <w:rsid w:val="008B35CE"/>
    <w:rsid w:val="008F69C9"/>
    <w:rsid w:val="00997F22"/>
    <w:rsid w:val="00B75EE8"/>
    <w:rsid w:val="00B84CBB"/>
    <w:rsid w:val="00BE3934"/>
    <w:rsid w:val="00D02628"/>
    <w:rsid w:val="00D03179"/>
    <w:rsid w:val="00D05321"/>
    <w:rsid w:val="00D14FDF"/>
    <w:rsid w:val="00D44926"/>
    <w:rsid w:val="00D5011B"/>
    <w:rsid w:val="00D5526E"/>
    <w:rsid w:val="00DD0119"/>
    <w:rsid w:val="00E8395F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F06"/>
  </w:style>
  <w:style w:type="paragraph" w:styleId="Pta">
    <w:name w:val="footer"/>
    <w:basedOn w:val="Normlny"/>
    <w:link w:val="PtaChar"/>
    <w:uiPriority w:val="99"/>
    <w:unhideWhenUsed/>
    <w:rsid w:val="000C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F06"/>
  </w:style>
  <w:style w:type="paragraph" w:styleId="Textbubliny">
    <w:name w:val="Balloon Text"/>
    <w:basedOn w:val="Normlny"/>
    <w:link w:val="TextbublinyChar"/>
    <w:uiPriority w:val="99"/>
    <w:semiHidden/>
    <w:unhideWhenUsed/>
    <w:rsid w:val="000C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F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F06"/>
  </w:style>
  <w:style w:type="paragraph" w:styleId="Pta">
    <w:name w:val="footer"/>
    <w:basedOn w:val="Normlny"/>
    <w:link w:val="PtaChar"/>
    <w:uiPriority w:val="99"/>
    <w:unhideWhenUsed/>
    <w:rsid w:val="000C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F06"/>
  </w:style>
  <w:style w:type="paragraph" w:styleId="Textbubliny">
    <w:name w:val="Balloon Text"/>
    <w:basedOn w:val="Normlny"/>
    <w:link w:val="TextbublinyChar"/>
    <w:uiPriority w:val="99"/>
    <w:semiHidden/>
    <w:unhideWhenUsed/>
    <w:rsid w:val="000C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F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CIBIK, Lukas</dc:creator>
  <cp:lastModifiedBy>Galfyová Simona</cp:lastModifiedBy>
  <cp:revision>2</cp:revision>
  <cp:lastPrinted>2018-03-28T11:21:00Z</cp:lastPrinted>
  <dcterms:created xsi:type="dcterms:W3CDTF">2019-06-19T08:32:00Z</dcterms:created>
  <dcterms:modified xsi:type="dcterms:W3CDTF">2019-06-19T08:32:00Z</dcterms:modified>
</cp:coreProperties>
</file>