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67CDF91" w:rsidR="006A0297" w:rsidRDefault="006A0297">
      <w:pPr>
        <w:rPr>
          <w:rFonts w:ascii="Lora" w:hAnsi="Lora"/>
        </w:rPr>
      </w:pPr>
    </w:p>
    <w:p w14:paraId="5E82BE2D" w14:textId="09395486" w:rsidR="00C24494" w:rsidRPr="004B5D37" w:rsidRDefault="00C24494" w:rsidP="00C24494">
      <w:pPr>
        <w:tabs>
          <w:tab w:val="left" w:pos="4962"/>
        </w:tabs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funkčn</w:t>
      </w:r>
      <w:r w:rsidR="00862193">
        <w:rPr>
          <w:rFonts w:ascii="Lora" w:hAnsi="Lora"/>
          <w:sz w:val="20"/>
          <w:szCs w:val="20"/>
        </w:rPr>
        <w:t>ých</w:t>
      </w:r>
      <w:r w:rsidRPr="004B5D37">
        <w:rPr>
          <w:rFonts w:ascii="Lora" w:hAnsi="Lora"/>
          <w:sz w:val="20"/>
          <w:szCs w:val="20"/>
        </w:rPr>
        <w:t xml:space="preserve"> miest </w:t>
      </w:r>
      <w:r w:rsidRPr="004B5D37">
        <w:rPr>
          <w:rFonts w:ascii="Lora" w:hAnsi="Lora"/>
          <w:b/>
          <w:bCs/>
          <w:sz w:val="20"/>
          <w:szCs w:val="20"/>
        </w:rPr>
        <w:t>odborn</w:t>
      </w:r>
      <w:r w:rsidR="00862193">
        <w:rPr>
          <w:rFonts w:ascii="Lora" w:hAnsi="Lora"/>
          <w:b/>
          <w:bCs/>
          <w:sz w:val="20"/>
          <w:szCs w:val="20"/>
        </w:rPr>
        <w:t>ých</w:t>
      </w:r>
      <w:r w:rsidRPr="004B5D37">
        <w:rPr>
          <w:rFonts w:ascii="Lora" w:hAnsi="Lora"/>
          <w:b/>
          <w:bCs/>
          <w:sz w:val="20"/>
          <w:szCs w:val="20"/>
        </w:rPr>
        <w:t xml:space="preserve"> asistent</w:t>
      </w:r>
      <w:r w:rsidR="00862193">
        <w:rPr>
          <w:rFonts w:ascii="Lora" w:hAnsi="Lora"/>
          <w:b/>
          <w:bCs/>
          <w:sz w:val="20"/>
          <w:szCs w:val="20"/>
        </w:rPr>
        <w:t>ov</w:t>
      </w:r>
      <w:r w:rsidR="00AE79A0" w:rsidRPr="004B5D37">
        <w:rPr>
          <w:rFonts w:ascii="Lora" w:hAnsi="Lora"/>
          <w:b/>
          <w:bCs/>
          <w:sz w:val="20"/>
          <w:szCs w:val="20"/>
        </w:rPr>
        <w:t>:</w:t>
      </w:r>
      <w:r w:rsidRPr="004B5D37">
        <w:rPr>
          <w:rFonts w:ascii="Lora" w:hAnsi="Lora"/>
          <w:b/>
          <w:sz w:val="20"/>
          <w:szCs w:val="20"/>
        </w:rPr>
        <w:t xml:space="preserve"> </w:t>
      </w:r>
    </w:p>
    <w:p w14:paraId="32619B30" w14:textId="6B6BDCB6" w:rsidR="00023B9D" w:rsidRPr="009F1CB8" w:rsidRDefault="00023B9D" w:rsidP="00023B9D">
      <w:pPr>
        <w:pStyle w:val="Bezriadkovania"/>
        <w:rPr>
          <w:rFonts w:ascii="Lora" w:hAnsi="Lora" w:cs="Calibri"/>
          <w:iCs/>
        </w:rPr>
      </w:pPr>
    </w:p>
    <w:p w14:paraId="293EC04A" w14:textId="19B49CBB" w:rsidR="004D6574" w:rsidRPr="004D6574" w:rsidRDefault="00B20038" w:rsidP="005928EF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iCs/>
        </w:rPr>
      </w:pPr>
      <w:r w:rsidRPr="004D6574">
        <w:rPr>
          <w:rFonts w:ascii="Lora" w:hAnsi="Lora" w:cs="Calibri"/>
          <w:b/>
          <w:iCs/>
          <w:u w:val="single"/>
        </w:rPr>
        <w:t>1</w:t>
      </w:r>
      <w:r w:rsidR="00F22395" w:rsidRPr="004D6574">
        <w:rPr>
          <w:rFonts w:ascii="Lora" w:hAnsi="Lora" w:cs="Calibri"/>
          <w:b/>
          <w:iCs/>
          <w:u w:val="single"/>
        </w:rPr>
        <w:t xml:space="preserve"> funkčné miest</w:t>
      </w:r>
      <w:r w:rsidR="00DE096F" w:rsidRPr="004D6574">
        <w:rPr>
          <w:rFonts w:ascii="Lora" w:hAnsi="Lora" w:cs="Calibri"/>
          <w:b/>
          <w:iCs/>
          <w:u w:val="single"/>
        </w:rPr>
        <w:t>o</w:t>
      </w:r>
      <w:r w:rsidR="00F22395" w:rsidRPr="004D6574">
        <w:rPr>
          <w:rFonts w:ascii="Lora" w:hAnsi="Lora" w:cs="Calibri"/>
          <w:b/>
          <w:iCs/>
          <w:u w:val="single"/>
        </w:rPr>
        <w:t xml:space="preserve"> odborn</w:t>
      </w:r>
      <w:r w:rsidR="00DE096F" w:rsidRPr="004D6574">
        <w:rPr>
          <w:rFonts w:ascii="Lora" w:hAnsi="Lora" w:cs="Calibri"/>
          <w:b/>
          <w:iCs/>
          <w:u w:val="single"/>
        </w:rPr>
        <w:t>ého</w:t>
      </w:r>
      <w:r w:rsidR="00F22395" w:rsidRPr="004D6574">
        <w:rPr>
          <w:rFonts w:ascii="Lora" w:hAnsi="Lora" w:cs="Calibri"/>
          <w:b/>
          <w:iCs/>
          <w:u w:val="single"/>
        </w:rPr>
        <w:t xml:space="preserve"> asistent</w:t>
      </w:r>
      <w:r w:rsidR="00DE096F" w:rsidRPr="004D6574">
        <w:rPr>
          <w:rFonts w:ascii="Lora" w:hAnsi="Lora" w:cs="Calibri"/>
          <w:b/>
          <w:iCs/>
          <w:u w:val="single"/>
        </w:rPr>
        <w:t>a</w:t>
      </w:r>
      <w:r w:rsidR="00F22395" w:rsidRPr="004D6574">
        <w:rPr>
          <w:rFonts w:ascii="Lora" w:hAnsi="Lora" w:cs="Calibri"/>
          <w:b/>
          <w:iCs/>
          <w:u w:val="single"/>
        </w:rPr>
        <w:t xml:space="preserve"> v odbore Politické vedy so zameraním na </w:t>
      </w:r>
      <w:r w:rsidR="000B6E9A" w:rsidRPr="004D6574">
        <w:rPr>
          <w:rFonts w:ascii="Lora" w:hAnsi="Lora" w:cs="Calibri"/>
          <w:b/>
          <w:iCs/>
          <w:u w:val="single"/>
        </w:rPr>
        <w:t>európske                štúdiá/medzinárodné vzťahy</w:t>
      </w:r>
      <w:r w:rsidR="00F22395" w:rsidRPr="004D6574">
        <w:rPr>
          <w:rFonts w:ascii="Lora" w:hAnsi="Lora" w:cs="Calibri"/>
          <w:iCs/>
          <w:u w:val="single"/>
        </w:rPr>
        <w:t xml:space="preserve"> </w:t>
      </w:r>
      <w:r w:rsidR="00F22395" w:rsidRPr="004D6574">
        <w:rPr>
          <w:rFonts w:ascii="Lora" w:hAnsi="Lora" w:cs="Calibri"/>
          <w:b/>
          <w:iCs/>
          <w:u w:val="single"/>
        </w:rPr>
        <w:t xml:space="preserve"> </w:t>
      </w:r>
    </w:p>
    <w:p w14:paraId="2814290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danom odbore do nástupu do zamestnania  </w:t>
      </w:r>
    </w:p>
    <w:p w14:paraId="2877A22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10938DA1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07AD1177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1583A9A5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70FE73F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38274097" w14:textId="77777777" w:rsidR="004D6574" w:rsidRPr="002660A2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</w:t>
      </w:r>
      <w:r>
        <w:rPr>
          <w:rFonts w:ascii="Lora" w:hAnsi="Lora"/>
        </w:rPr>
        <w:t>:</w:t>
      </w:r>
      <w:r w:rsidRPr="00C075C8">
        <w:rPr>
          <w:rFonts w:ascii="Lora" w:hAnsi="Lora"/>
        </w:rPr>
        <w:t xml:space="preserve"> </w:t>
      </w:r>
      <w:r w:rsidRPr="002660A2">
        <w:rPr>
          <w:rFonts w:ascii="Lora" w:hAnsi="Lora"/>
        </w:rPr>
        <w:t>dohodou</w:t>
      </w:r>
    </w:p>
    <w:p w14:paraId="54E5BF7D" w14:textId="77777777" w:rsidR="004D6574" w:rsidRPr="00C075C8" w:rsidRDefault="004D6574" w:rsidP="004D6574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CF00810" w14:textId="77777777" w:rsidR="004D6574" w:rsidRDefault="004D6574" w:rsidP="004D6574">
      <w:pPr>
        <w:spacing w:after="120"/>
        <w:jc w:val="both"/>
        <w:rPr>
          <w:rFonts w:ascii="Lora" w:hAnsi="Lora"/>
          <w:sz w:val="20"/>
          <w:szCs w:val="20"/>
        </w:rPr>
      </w:pPr>
    </w:p>
    <w:p w14:paraId="079AEA98" w14:textId="77777777" w:rsidR="00D30F7A" w:rsidRPr="009F1CB8" w:rsidRDefault="00D30F7A" w:rsidP="00D30F7A">
      <w:pPr>
        <w:pStyle w:val="Bezriadkovania"/>
        <w:numPr>
          <w:ilvl w:val="0"/>
          <w:numId w:val="1"/>
        </w:numPr>
        <w:ind w:left="644"/>
        <w:jc w:val="both"/>
        <w:rPr>
          <w:rFonts w:ascii="Lora" w:hAnsi="Lora" w:cs="Calibri"/>
          <w:b/>
          <w:iCs/>
          <w:u w:val="single"/>
        </w:rPr>
      </w:pPr>
      <w:r>
        <w:rPr>
          <w:rFonts w:ascii="Lora" w:hAnsi="Lora" w:cs="Calibri"/>
          <w:b/>
          <w:iCs/>
          <w:u w:val="single"/>
        </w:rPr>
        <w:t>1</w:t>
      </w:r>
      <w:r w:rsidRPr="009F1CB8">
        <w:rPr>
          <w:rFonts w:ascii="Lora" w:hAnsi="Lora" w:cs="Calibri"/>
          <w:b/>
          <w:iCs/>
          <w:u w:val="single"/>
        </w:rPr>
        <w:t xml:space="preserve"> funkčné miest</w:t>
      </w:r>
      <w:r>
        <w:rPr>
          <w:rFonts w:ascii="Lora" w:hAnsi="Lora" w:cs="Calibri"/>
          <w:b/>
          <w:iCs/>
          <w:u w:val="single"/>
        </w:rPr>
        <w:t>o</w:t>
      </w:r>
      <w:r w:rsidRPr="009F1CB8">
        <w:rPr>
          <w:rFonts w:ascii="Lora" w:hAnsi="Lora" w:cs="Calibri"/>
          <w:b/>
          <w:iCs/>
          <w:u w:val="single"/>
        </w:rPr>
        <w:t xml:space="preserve"> odborn</w:t>
      </w:r>
      <w:r>
        <w:rPr>
          <w:rFonts w:ascii="Lora" w:hAnsi="Lora" w:cs="Calibri"/>
          <w:b/>
          <w:iCs/>
          <w:u w:val="single"/>
        </w:rPr>
        <w:t>ého</w:t>
      </w:r>
      <w:r w:rsidRPr="009F1CB8">
        <w:rPr>
          <w:rFonts w:ascii="Lora" w:hAnsi="Lora" w:cs="Calibri"/>
          <w:b/>
          <w:iCs/>
          <w:u w:val="single"/>
        </w:rPr>
        <w:t xml:space="preserve"> asistent</w:t>
      </w:r>
      <w:r>
        <w:rPr>
          <w:rFonts w:ascii="Lora" w:hAnsi="Lora" w:cs="Calibri"/>
          <w:b/>
          <w:iCs/>
          <w:u w:val="single"/>
        </w:rPr>
        <w:t>a</w:t>
      </w:r>
      <w:r w:rsidRPr="009F1CB8">
        <w:rPr>
          <w:rFonts w:ascii="Lora" w:hAnsi="Lora" w:cs="Calibri"/>
          <w:b/>
          <w:iCs/>
          <w:u w:val="single"/>
        </w:rPr>
        <w:t xml:space="preserve"> v odbore Politické vedy so zameraním na </w:t>
      </w:r>
      <w:r>
        <w:rPr>
          <w:rFonts w:ascii="Lora" w:hAnsi="Lora" w:cs="Calibri"/>
          <w:b/>
          <w:iCs/>
          <w:u w:val="single"/>
        </w:rPr>
        <w:t>ekonómiu            a manažment</w:t>
      </w:r>
    </w:p>
    <w:p w14:paraId="5D269113" w14:textId="77777777" w:rsidR="00D30F7A" w:rsidRPr="009F1CB8" w:rsidRDefault="00D30F7A" w:rsidP="00D30F7A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p w14:paraId="2B986729" w14:textId="77777777" w:rsidR="00D30F7A" w:rsidRDefault="00D30F7A" w:rsidP="00D30F7A">
      <w:pPr>
        <w:pStyle w:val="Bezriadkovania"/>
        <w:ind w:left="360" w:firstLine="284"/>
        <w:rPr>
          <w:rFonts w:ascii="Lora" w:hAnsi="Lora"/>
          <w:b/>
          <w:bCs/>
        </w:rPr>
      </w:pPr>
      <w:r w:rsidRPr="00C075C8">
        <w:rPr>
          <w:rFonts w:ascii="Lora" w:hAnsi="Lora"/>
          <w:b/>
          <w:bCs/>
        </w:rPr>
        <w:t xml:space="preserve">Kvalifikačné požiadavky a podmienky </w:t>
      </w:r>
    </w:p>
    <w:p w14:paraId="10BA60E5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dosiahnutý 3. stupeň vzdelania v odbore </w:t>
      </w:r>
      <w:r>
        <w:rPr>
          <w:rFonts w:ascii="Lora" w:hAnsi="Lora"/>
        </w:rPr>
        <w:t xml:space="preserve">ekonómia </w:t>
      </w:r>
      <w:r w:rsidRPr="00C075C8">
        <w:rPr>
          <w:rFonts w:ascii="Lora" w:hAnsi="Lora"/>
        </w:rPr>
        <w:t xml:space="preserve">do nástupu do zamestnania  </w:t>
      </w:r>
    </w:p>
    <w:p w14:paraId="5923F23A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pedagogická činnosť v odbore</w:t>
      </w:r>
    </w:p>
    <w:p w14:paraId="53108E62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vedecko – výskumná a publikačná činnosť, výstupy registrované v databázach WOS/SCOPUS  </w:t>
      </w:r>
    </w:p>
    <w:p w14:paraId="3D333459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aktívna znalosť svetového jazyka </w:t>
      </w:r>
    </w:p>
    <w:p w14:paraId="706BFFA3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7A3B1117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plnenie minimálnych ukazovateľov tvorivej činnosti učiteľa na UCM podľa jeho funkčného zaradenia</w:t>
      </w:r>
    </w:p>
    <w:p w14:paraId="470B8961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termín nástupu dohodou</w:t>
      </w:r>
    </w:p>
    <w:p w14:paraId="20A228FB" w14:textId="77777777" w:rsidR="00D30F7A" w:rsidRPr="00C075C8" w:rsidRDefault="00D30F7A" w:rsidP="00D30F7A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 xml:space="preserve">platové podmienky: podľa platných právnych predpisov v súlade so zákonom č. 553/2003 Z. z. o odmeňovaní niektorých zamestnancov pri výkone práce vo verejnom záujme a o zmene a doplnení niektorých zákonov v znení neskorších predpisov (základná minimálna zložka mzdy je od  </w:t>
      </w:r>
      <w:r w:rsidRPr="00F46F55">
        <w:rPr>
          <w:rFonts w:ascii="Lora" w:hAnsi="Lora"/>
        </w:rPr>
        <w:t>1223 €</w:t>
      </w:r>
      <w:r w:rsidRPr="00C075C8">
        <w:rPr>
          <w:rFonts w:ascii="Lora" w:hAnsi="Lora"/>
          <w:color w:val="FF0000"/>
        </w:rPr>
        <w:t xml:space="preserve">  </w:t>
      </w:r>
      <w:r w:rsidRPr="00C075C8">
        <w:rPr>
          <w:rFonts w:ascii="Lora" w:hAnsi="Lora"/>
        </w:rPr>
        <w:t>podľa počtu odpracovaných rokov).</w:t>
      </w:r>
    </w:p>
    <w:p w14:paraId="04EFAE88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4EA709D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58C9F3B5" w14:textId="77777777" w:rsidR="00D30F7A" w:rsidRDefault="00D30F7A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3EBF1D08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0282E915" w14:textId="77777777" w:rsidR="0060774B" w:rsidRDefault="0060774B" w:rsidP="004D6574">
      <w:pPr>
        <w:pStyle w:val="Bezriadkovania"/>
        <w:jc w:val="both"/>
        <w:rPr>
          <w:rFonts w:ascii="Lora" w:hAnsi="Lora" w:cs="Calibri"/>
          <w:b/>
          <w:iCs/>
        </w:rPr>
      </w:pPr>
    </w:p>
    <w:p w14:paraId="6F7205A2" w14:textId="44C98868" w:rsidR="004D6574" w:rsidRPr="00F13EC8" w:rsidRDefault="004D6574" w:rsidP="004D6574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Pr="00F13EC8">
        <w:rPr>
          <w:rFonts w:ascii="Lora" w:hAnsi="Lora" w:cs="Calibri"/>
        </w:rPr>
        <w:t xml:space="preserve">uchádzač bude oboznámený písomne resp. mailom </w:t>
      </w:r>
    </w:p>
    <w:p w14:paraId="044EFE0F" w14:textId="77777777" w:rsidR="004D6574" w:rsidRPr="009F1CB8" w:rsidRDefault="004D6574" w:rsidP="004D6574">
      <w:pPr>
        <w:pStyle w:val="Bezriadkovania"/>
        <w:jc w:val="both"/>
        <w:rPr>
          <w:rFonts w:ascii="Lora" w:hAnsi="Lora" w:cs="Calibri"/>
          <w:iCs/>
        </w:rPr>
      </w:pPr>
    </w:p>
    <w:p w14:paraId="52D6287B" w14:textId="77777777" w:rsidR="004D6574" w:rsidRPr="009F1CB8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7CDBE93F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1B900BA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001CB402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 xml:space="preserve">vypracovaná VUPCH podľa štandardov SAAVŠ SR </w:t>
      </w:r>
    </w:p>
    <w:p w14:paraId="68326121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6FC515DD" w14:textId="77777777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>
        <w:rPr>
          <w:rFonts w:ascii="Lora" w:hAnsi="Lora"/>
          <w:sz w:val="20"/>
          <w:szCs w:val="20"/>
        </w:rPr>
        <w:t>)</w:t>
      </w:r>
    </w:p>
    <w:p w14:paraId="76E4B691" w14:textId="0D898AFB" w:rsidR="004D6574" w:rsidRPr="009F1CB8" w:rsidRDefault="004D6574" w:rsidP="004D6574">
      <w:pPr>
        <w:numPr>
          <w:ilvl w:val="0"/>
          <w:numId w:val="2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>
        <w:rPr>
          <w:rFonts w:ascii="Lora" w:hAnsi="Lora" w:cs="Calibri"/>
          <w:b/>
          <w:iCs/>
          <w:sz w:val="20"/>
          <w:szCs w:val="20"/>
        </w:rPr>
        <w:t>1</w:t>
      </w:r>
      <w:r w:rsidR="00D21B72">
        <w:rPr>
          <w:rFonts w:ascii="Lora" w:hAnsi="Lora" w:cs="Calibri"/>
          <w:b/>
          <w:iCs/>
          <w:sz w:val="20"/>
          <w:szCs w:val="20"/>
        </w:rPr>
        <w:t>3</w:t>
      </w:r>
      <w:r w:rsidRPr="009F1CB8">
        <w:rPr>
          <w:rFonts w:ascii="Lora" w:hAnsi="Lora" w:cs="Calibri"/>
          <w:b/>
          <w:iCs/>
          <w:sz w:val="20"/>
          <w:szCs w:val="20"/>
        </w:rPr>
        <w:t>. 0</w:t>
      </w:r>
      <w:r w:rsidR="00D21B72">
        <w:rPr>
          <w:rFonts w:ascii="Lora" w:hAnsi="Lora" w:cs="Calibri"/>
          <w:b/>
          <w:iCs/>
          <w:sz w:val="20"/>
          <w:szCs w:val="20"/>
        </w:rPr>
        <w:t>6</w:t>
      </w:r>
      <w:r w:rsidRPr="009F1CB8">
        <w:rPr>
          <w:rFonts w:ascii="Lora" w:hAnsi="Lora" w:cs="Calibri"/>
          <w:b/>
          <w:iCs/>
          <w:sz w:val="20"/>
          <w:szCs w:val="20"/>
        </w:rPr>
        <w:t>. 2023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3F3CDF79" w14:textId="77777777" w:rsidR="004D6574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1D55F61B" w14:textId="77777777" w:rsidR="004D6574" w:rsidRPr="009F1CB8" w:rsidRDefault="004D6574" w:rsidP="004D6574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5CF38C9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79C23BBA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2B7A3E11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0BABD072" w14:textId="77777777" w:rsidR="004D6574" w:rsidRPr="00B94DC9" w:rsidRDefault="004D6574" w:rsidP="004D6574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596856B7" w14:textId="77777777" w:rsidR="004D6574" w:rsidRPr="00B94DC9" w:rsidRDefault="004D6574" w:rsidP="004D6574">
      <w:pPr>
        <w:jc w:val="both"/>
        <w:rPr>
          <w:rFonts w:ascii="Lora" w:hAnsi="Lora" w:cs="Calibri"/>
          <w:b/>
          <w:iCs/>
          <w:sz w:val="20"/>
          <w:szCs w:val="20"/>
        </w:rPr>
      </w:pPr>
    </w:p>
    <w:p w14:paraId="270D693E" w14:textId="77777777" w:rsidR="004D6574" w:rsidRPr="009F1CB8" w:rsidRDefault="004D6574" w:rsidP="00C24494">
      <w:pPr>
        <w:pStyle w:val="Bezriadkovania"/>
        <w:ind w:left="644"/>
        <w:jc w:val="both"/>
        <w:rPr>
          <w:rFonts w:ascii="Lora" w:hAnsi="Lora" w:cs="Calibri"/>
          <w:b/>
          <w:iCs/>
          <w:u w:val="single"/>
        </w:rPr>
      </w:pPr>
    </w:p>
    <w:sectPr w:rsidR="004D6574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18B48" w14:textId="77777777" w:rsidR="00E43BFC" w:rsidRDefault="00E43BFC">
      <w:pPr>
        <w:spacing w:after="0" w:line="240" w:lineRule="auto"/>
      </w:pPr>
      <w:r>
        <w:separator/>
      </w:r>
    </w:p>
  </w:endnote>
  <w:endnote w:type="continuationSeparator" w:id="0">
    <w:p w14:paraId="601952CA" w14:textId="77777777" w:rsidR="00E43BFC" w:rsidRDefault="00E4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3776A42-1739-4636-89BE-DD69BD24FD75}"/>
    <w:embedBold r:id="rId2" w:fontKey="{A005BF85-2B0E-40A6-91AC-F58A47E839F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34126197-BFBB-4D9A-B339-D7589B71B6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1ECA41A-245C-4613-A5B1-4CAF96EEAE0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06D2A1A-1E3B-4471-A9AF-5AC5EC27915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2AE4F24F-DA63-4560-B16A-0C8A5F960980}"/>
    <w:embedBold r:id="rId7" w:fontKey="{BDCF9BC2-0B08-4490-8C5C-3A4596B4AB72}"/>
    <w:embedItalic r:id="rId8" w:fontKey="{3BD37D88-EDF8-4579-B3BB-935F1EA16483}"/>
    <w:embedBoldItalic r:id="rId9" w:fontKey="{8CB6A6E2-38B2-49E5-8F8D-5D3E05B387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D7BB9327-4AC5-4A36-A686-B6720A029077}"/>
    <w:embedBold r:id="rId11" w:fontKey="{8C69330E-B671-46AC-9582-2E870E3FA8D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59F8794-C590-401E-9485-31271624FD30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B6369F60-FC11-4F70-BB39-6213A321E6B5}"/>
    <w:embedBold r:id="rId14" w:fontKey="{9BA97635-802F-4D5F-809C-B4EE39AB64BD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4F0E8E48-42BD-4101-AA5B-D3DB0EE91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9A9EC" w14:textId="77777777" w:rsidR="00E43BFC" w:rsidRDefault="00E43BF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83D152B" w14:textId="77777777" w:rsidR="00E43BFC" w:rsidRDefault="00E43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7677"/>
    <w:rsid w:val="00023B9D"/>
    <w:rsid w:val="0004340D"/>
    <w:rsid w:val="00053094"/>
    <w:rsid w:val="000A4185"/>
    <w:rsid w:val="000B6E9A"/>
    <w:rsid w:val="000C5CE6"/>
    <w:rsid w:val="000E48D8"/>
    <w:rsid w:val="000F55B8"/>
    <w:rsid w:val="00102873"/>
    <w:rsid w:val="00144D81"/>
    <w:rsid w:val="00183505"/>
    <w:rsid w:val="001A29C9"/>
    <w:rsid w:val="001B3DB9"/>
    <w:rsid w:val="001D0591"/>
    <w:rsid w:val="002021D5"/>
    <w:rsid w:val="0021235B"/>
    <w:rsid w:val="0021594D"/>
    <w:rsid w:val="00224E75"/>
    <w:rsid w:val="00246D88"/>
    <w:rsid w:val="002501E1"/>
    <w:rsid w:val="002A66F3"/>
    <w:rsid w:val="002B6AEF"/>
    <w:rsid w:val="002D4886"/>
    <w:rsid w:val="00333EAA"/>
    <w:rsid w:val="00346D74"/>
    <w:rsid w:val="00353A22"/>
    <w:rsid w:val="0037674A"/>
    <w:rsid w:val="00394E35"/>
    <w:rsid w:val="00396450"/>
    <w:rsid w:val="003B308C"/>
    <w:rsid w:val="003C1F63"/>
    <w:rsid w:val="003E74F8"/>
    <w:rsid w:val="00423295"/>
    <w:rsid w:val="00434F84"/>
    <w:rsid w:val="004449DB"/>
    <w:rsid w:val="004700D2"/>
    <w:rsid w:val="004A6E18"/>
    <w:rsid w:val="004B5D37"/>
    <w:rsid w:val="004D6574"/>
    <w:rsid w:val="00554E23"/>
    <w:rsid w:val="00567FB4"/>
    <w:rsid w:val="00576E5C"/>
    <w:rsid w:val="005B74E4"/>
    <w:rsid w:val="006056E2"/>
    <w:rsid w:val="0060774B"/>
    <w:rsid w:val="006312F8"/>
    <w:rsid w:val="006847CE"/>
    <w:rsid w:val="0069076B"/>
    <w:rsid w:val="006A0297"/>
    <w:rsid w:val="00710B13"/>
    <w:rsid w:val="007131E2"/>
    <w:rsid w:val="00722B50"/>
    <w:rsid w:val="007A0511"/>
    <w:rsid w:val="007C795B"/>
    <w:rsid w:val="007D0D50"/>
    <w:rsid w:val="007E2918"/>
    <w:rsid w:val="008016BB"/>
    <w:rsid w:val="0082798A"/>
    <w:rsid w:val="0083320F"/>
    <w:rsid w:val="00862193"/>
    <w:rsid w:val="0087667D"/>
    <w:rsid w:val="0089004E"/>
    <w:rsid w:val="008C23B0"/>
    <w:rsid w:val="008F3000"/>
    <w:rsid w:val="00922818"/>
    <w:rsid w:val="009273AB"/>
    <w:rsid w:val="00985FC0"/>
    <w:rsid w:val="00995800"/>
    <w:rsid w:val="009A5825"/>
    <w:rsid w:val="009D09CB"/>
    <w:rsid w:val="009D1D0C"/>
    <w:rsid w:val="009F1CB8"/>
    <w:rsid w:val="009F5EDA"/>
    <w:rsid w:val="00A41420"/>
    <w:rsid w:val="00A44F1B"/>
    <w:rsid w:val="00A512FA"/>
    <w:rsid w:val="00A54C8E"/>
    <w:rsid w:val="00A6233D"/>
    <w:rsid w:val="00A65D95"/>
    <w:rsid w:val="00A774C6"/>
    <w:rsid w:val="00A95E1E"/>
    <w:rsid w:val="00A9722C"/>
    <w:rsid w:val="00A9781D"/>
    <w:rsid w:val="00AB242A"/>
    <w:rsid w:val="00AE79A0"/>
    <w:rsid w:val="00B20038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06D5"/>
    <w:rsid w:val="00C24494"/>
    <w:rsid w:val="00C3145C"/>
    <w:rsid w:val="00C46FEA"/>
    <w:rsid w:val="00C704B6"/>
    <w:rsid w:val="00CB34F1"/>
    <w:rsid w:val="00D06E66"/>
    <w:rsid w:val="00D21B72"/>
    <w:rsid w:val="00D30F7A"/>
    <w:rsid w:val="00D71D7C"/>
    <w:rsid w:val="00D72254"/>
    <w:rsid w:val="00DA59DC"/>
    <w:rsid w:val="00DB636C"/>
    <w:rsid w:val="00DD32AA"/>
    <w:rsid w:val="00DE096F"/>
    <w:rsid w:val="00DE0C6A"/>
    <w:rsid w:val="00E07FF0"/>
    <w:rsid w:val="00E25984"/>
    <w:rsid w:val="00E43BFC"/>
    <w:rsid w:val="00E64194"/>
    <w:rsid w:val="00E717AE"/>
    <w:rsid w:val="00E933D1"/>
    <w:rsid w:val="00EA07C0"/>
    <w:rsid w:val="00EC672C"/>
    <w:rsid w:val="00EC6B15"/>
    <w:rsid w:val="00EE40C4"/>
    <w:rsid w:val="00EE5211"/>
    <w:rsid w:val="00F22395"/>
    <w:rsid w:val="00F33EBE"/>
    <w:rsid w:val="00F42B3B"/>
    <w:rsid w:val="00F46F55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3</cp:revision>
  <cp:lastPrinted>2023-04-26T13:19:00Z</cp:lastPrinted>
  <dcterms:created xsi:type="dcterms:W3CDTF">2023-05-23T10:20:00Z</dcterms:created>
  <dcterms:modified xsi:type="dcterms:W3CDTF">2023-05-23T10:22:00Z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