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E7E58" w14:textId="5971F91C" w:rsidR="001D24C7" w:rsidRDefault="001D24C7"/>
    <w:p w14:paraId="046E8763" w14:textId="27151EB9" w:rsidR="009B0333" w:rsidRDefault="009B0333"/>
    <w:p w14:paraId="704867CF" w14:textId="24C370C7" w:rsidR="009B0333" w:rsidRDefault="009B0333"/>
    <w:p w14:paraId="473176C7" w14:textId="77777777" w:rsidR="009B0333" w:rsidRDefault="009B0333"/>
    <w:p w14:paraId="56E7B03B" w14:textId="1160B655" w:rsidR="009B0333" w:rsidRDefault="009B0333"/>
    <w:p w14:paraId="0C70937D" w14:textId="77777777" w:rsidR="009B0333" w:rsidRPr="00DE2439" w:rsidRDefault="009B0333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Vnútorný predpis</w:t>
      </w:r>
    </w:p>
    <w:p w14:paraId="55D6D18A" w14:textId="4E64500D" w:rsidR="009B0333" w:rsidRPr="00DE2439" w:rsidRDefault="00D151BB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Fakult</w:t>
      </w:r>
      <w:r w:rsidR="00C17DB1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y</w:t>
      </w: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sociálnych vied</w:t>
      </w:r>
      <w:r w:rsidR="009B0333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UCM v Trnave</w:t>
      </w:r>
    </w:p>
    <w:p w14:paraId="463F87C3" w14:textId="5495AEB4" w:rsidR="009B0333" w:rsidRPr="00DE2439" w:rsidRDefault="00D51C24" w:rsidP="009B0333">
      <w:pPr>
        <w:jc w:val="center"/>
        <w:rPr>
          <w:rFonts w:ascii="UCM Sans Bold" w:hAnsi="UCM Sans Bold" w:cs="UCM Sans (OTF) Bold"/>
          <w:color w:val="A6A6A6" w:themeColor="background1" w:themeShade="A6"/>
          <w:sz w:val="24"/>
          <w:szCs w:val="24"/>
        </w:rPr>
      </w:pPr>
      <w:r>
        <w:rPr>
          <w:rFonts w:ascii="UCM Sans Bold" w:hAnsi="UCM Sans Bold" w:cs="UCM Sans (OTF) Bold"/>
          <w:color w:val="A6A6A6" w:themeColor="background1" w:themeShade="A6"/>
          <w:sz w:val="24"/>
          <w:szCs w:val="24"/>
        </w:rPr>
        <w:t>2023</w:t>
      </w:r>
    </w:p>
    <w:p w14:paraId="4064CAAD" w14:textId="77777777" w:rsidR="009B0333" w:rsidRPr="00DE2439" w:rsidRDefault="009B0333" w:rsidP="009B0333">
      <w:pPr>
        <w:jc w:val="center"/>
        <w:rPr>
          <w:rFonts w:ascii="UCM Sans Bold" w:hAnsi="UCM Sans Bold" w:cs="UCM Sans (OTF) Bold"/>
          <w:color w:val="7C9191"/>
          <w:sz w:val="16"/>
          <w:szCs w:val="16"/>
        </w:rPr>
      </w:pPr>
    </w:p>
    <w:p w14:paraId="12652A2F" w14:textId="77777777" w:rsidR="00FE3A23" w:rsidRDefault="00FE3A23" w:rsidP="009B0333">
      <w:pPr>
        <w:pStyle w:val="BasicParagraph"/>
        <w:suppressAutoHyphens/>
        <w:jc w:val="center"/>
        <w:rPr>
          <w:rFonts w:ascii="UCM Sans Black" w:hAnsi="UCM Sans Black" w:cs="UCM Sans (OTF) Black"/>
          <w:sz w:val="72"/>
          <w:szCs w:val="72"/>
          <w:lang w:val="sk-SK"/>
        </w:rPr>
      </w:pPr>
      <w:r>
        <w:rPr>
          <w:rFonts w:ascii="UCM Sans Black" w:hAnsi="UCM Sans Black" w:cs="UCM Sans (OTF) Black"/>
          <w:sz w:val="72"/>
          <w:szCs w:val="72"/>
          <w:lang w:val="sk-SK"/>
        </w:rPr>
        <w:t xml:space="preserve">Smernica o individuálnom študijnom pláne </w:t>
      </w:r>
    </w:p>
    <w:p w14:paraId="5E43B4F4" w14:textId="5CD92B76" w:rsidR="009B0333" w:rsidRPr="00DE2439" w:rsidRDefault="00FE3A23" w:rsidP="009B0333">
      <w:pPr>
        <w:pStyle w:val="BasicParagraph"/>
        <w:suppressAutoHyphens/>
        <w:jc w:val="center"/>
        <w:rPr>
          <w:rFonts w:ascii="UCM Sans Black" w:hAnsi="UCM Sans Black" w:cs="UCM Sans (OTF) Black"/>
          <w:sz w:val="72"/>
          <w:szCs w:val="72"/>
          <w:lang w:val="sk-SK"/>
        </w:rPr>
      </w:pPr>
      <w:r>
        <w:rPr>
          <w:rFonts w:ascii="UCM Sans Black" w:hAnsi="UCM Sans Black" w:cs="UCM Sans (OTF) Black"/>
          <w:sz w:val="72"/>
          <w:szCs w:val="72"/>
          <w:lang w:val="sk-SK"/>
        </w:rPr>
        <w:t>na FSV UCM v Trnave</w:t>
      </w:r>
    </w:p>
    <w:p w14:paraId="3E0547C9" w14:textId="6727F164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2647A53" w14:textId="0B2AA91A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EA5FF1E" w14:textId="41391656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461AC592" w14:textId="0C1A5433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691CDA0E" w14:textId="12E62767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22824581" w14:textId="7AB12A58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9B272EB" w14:textId="4DEF9270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AD1B045" w14:textId="5964423F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64E5C66" w14:textId="373BBC60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9B68A84" w14:textId="3AECA30D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2337ECEF" w14:textId="3389640B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38CFBDF5" w14:textId="14B7302E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52C015D3" w14:textId="2E121393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685B2AA" w14:textId="5223E971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46BF6B0B" w14:textId="387A5A6A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7A73C9D0" w14:textId="471232A3" w:rsidR="009B0333" w:rsidRPr="00DE2439" w:rsidRDefault="009B0333" w:rsidP="009B0333">
      <w:pPr>
        <w:rPr>
          <w:rFonts w:ascii="UCM Sans Bold" w:hAnsi="UCM Sans Bold"/>
          <w:sz w:val="24"/>
          <w:szCs w:val="24"/>
        </w:rPr>
      </w:pPr>
    </w:p>
    <w:p w14:paraId="291E67EE" w14:textId="77777777" w:rsidR="006B01A4" w:rsidRPr="00825B1A" w:rsidRDefault="006B01A4" w:rsidP="006B01A4">
      <w:pPr>
        <w:rPr>
          <w:rFonts w:ascii="Lora" w:hAnsi="Lora"/>
        </w:rPr>
      </w:pPr>
    </w:p>
    <w:p w14:paraId="11FEC5D6" w14:textId="77777777" w:rsidR="00657B91" w:rsidRPr="00657B91" w:rsidRDefault="00657B91" w:rsidP="00657B91">
      <w:pPr>
        <w:jc w:val="center"/>
        <w:rPr>
          <w:rFonts w:ascii="Lora" w:hAnsi="Lora"/>
          <w:b/>
          <w:bCs/>
        </w:rPr>
      </w:pPr>
      <w:r w:rsidRPr="00657B91">
        <w:rPr>
          <w:rFonts w:ascii="Lora" w:hAnsi="Lora"/>
          <w:b/>
          <w:bCs/>
        </w:rPr>
        <w:t>POVOĽOVANIE A ORGANIZÁCIA ŠTÚDIA PODĽA INDIVIDUÁLNEHO ŠTUDIJNÉHO PLÁNU</w:t>
      </w:r>
    </w:p>
    <w:p w14:paraId="75F85876" w14:textId="77777777" w:rsidR="00657B91" w:rsidRPr="00825B1A" w:rsidRDefault="00657B91" w:rsidP="00657B91">
      <w:pPr>
        <w:rPr>
          <w:rFonts w:ascii="Lora" w:hAnsi="Lora"/>
        </w:rPr>
      </w:pPr>
    </w:p>
    <w:p w14:paraId="5366B023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Čl. 1</w:t>
      </w:r>
    </w:p>
    <w:p w14:paraId="257FFF90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Predmet úpravy</w:t>
      </w:r>
    </w:p>
    <w:p w14:paraId="3A7C10C7" w14:textId="77777777" w:rsidR="00657B91" w:rsidRPr="00825B1A" w:rsidRDefault="00657B91" w:rsidP="00657B91">
      <w:pPr>
        <w:rPr>
          <w:rFonts w:ascii="Lora" w:hAnsi="Lora"/>
        </w:rPr>
      </w:pPr>
    </w:p>
    <w:p w14:paraId="449C777D" w14:textId="77777777" w:rsidR="00657B91" w:rsidRPr="00825B1A" w:rsidRDefault="00657B91" w:rsidP="00657B91">
      <w:pPr>
        <w:jc w:val="both"/>
        <w:rPr>
          <w:rFonts w:ascii="Lora" w:hAnsi="Lora"/>
        </w:rPr>
      </w:pPr>
      <w:r w:rsidRPr="00825B1A">
        <w:rPr>
          <w:rFonts w:ascii="Lora" w:hAnsi="Lora"/>
        </w:rPr>
        <w:t>Smernica upravuje povoľovanie a organizáciu štúdia podľa individuálneho študijného plánu v bakalárskom alebo magisterskom štúdiu na Fakulte sociálnych vied Univerzity sv. Cyrila a Metoda v Trnave (ďalej „FSV UCM“).</w:t>
      </w:r>
    </w:p>
    <w:p w14:paraId="41A0BE0B" w14:textId="77777777" w:rsidR="00657B91" w:rsidRPr="00825B1A" w:rsidRDefault="00657B91" w:rsidP="00657B91">
      <w:pPr>
        <w:rPr>
          <w:rFonts w:ascii="Lora" w:hAnsi="Lora"/>
        </w:rPr>
      </w:pPr>
    </w:p>
    <w:p w14:paraId="4EA77859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Čl. 2</w:t>
      </w:r>
    </w:p>
    <w:p w14:paraId="09C0CBB2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Úvodné ustanovenia</w:t>
      </w:r>
    </w:p>
    <w:p w14:paraId="44532B94" w14:textId="77777777" w:rsidR="00657B91" w:rsidRPr="00825B1A" w:rsidRDefault="00657B91" w:rsidP="00657B91">
      <w:pPr>
        <w:rPr>
          <w:rFonts w:ascii="Lora" w:hAnsi="Lora"/>
        </w:rPr>
      </w:pPr>
    </w:p>
    <w:p w14:paraId="45BBA448" w14:textId="77777777" w:rsidR="00657B91" w:rsidRPr="001838FC" w:rsidRDefault="00657B91" w:rsidP="00657B91">
      <w:pPr>
        <w:pStyle w:val="Odsekzoznamu"/>
        <w:numPr>
          <w:ilvl w:val="0"/>
          <w:numId w:val="8"/>
        </w:numPr>
        <w:ind w:left="284" w:hanging="284"/>
        <w:jc w:val="both"/>
        <w:rPr>
          <w:rFonts w:ascii="Lora" w:hAnsi="Lora"/>
        </w:rPr>
      </w:pPr>
      <w:r w:rsidRPr="001838FC">
        <w:rPr>
          <w:rFonts w:ascii="Lora" w:hAnsi="Lora"/>
        </w:rPr>
        <w:t>Štúdium podľa individuálneho študijného plánu je štúdium, v ktorom študent absolvuje časovú a obsahovú postupnosť jednotiek študijného programu tak, že nenavštevuje určené formy výučby (prednášky, semináre, cvičenia), ale študuje individuálne podľa usmernenia vyučujúcich.</w:t>
      </w:r>
    </w:p>
    <w:p w14:paraId="4A9A3DFD" w14:textId="77777777" w:rsidR="00657B91" w:rsidRPr="001838FC" w:rsidRDefault="00657B91" w:rsidP="00657B91">
      <w:pPr>
        <w:pStyle w:val="Odsekzoznamu"/>
        <w:numPr>
          <w:ilvl w:val="0"/>
          <w:numId w:val="8"/>
        </w:numPr>
        <w:ind w:left="284" w:hanging="284"/>
        <w:jc w:val="both"/>
        <w:rPr>
          <w:rFonts w:ascii="Lora" w:hAnsi="Lora"/>
        </w:rPr>
      </w:pPr>
      <w:r w:rsidRPr="001838FC">
        <w:rPr>
          <w:rFonts w:ascii="Lora" w:hAnsi="Lora"/>
        </w:rPr>
        <w:t xml:space="preserve">Predpísaná vyučovacia povinnosť je </w:t>
      </w:r>
      <w:r w:rsidRPr="001838FC">
        <w:rPr>
          <w:rFonts w:ascii="Lora" w:hAnsi="Lora"/>
          <w:u w:val="single"/>
        </w:rPr>
        <w:t>minimálne 50 %</w:t>
      </w:r>
      <w:r w:rsidRPr="001838FC">
        <w:rPr>
          <w:rFonts w:ascii="Lora" w:hAnsi="Lora"/>
        </w:rPr>
        <w:t xml:space="preserve"> z celkového počtu vyučovacích hodín študijného predmetu (Študijný poriadok § 13 ods. 3.)</w:t>
      </w:r>
    </w:p>
    <w:p w14:paraId="1A48F8F7" w14:textId="77777777" w:rsidR="00657B91" w:rsidRPr="001838FC" w:rsidRDefault="00657B91" w:rsidP="00657B91">
      <w:pPr>
        <w:pStyle w:val="Odsekzoznamu"/>
        <w:numPr>
          <w:ilvl w:val="0"/>
          <w:numId w:val="8"/>
        </w:numPr>
        <w:ind w:left="284" w:hanging="284"/>
        <w:jc w:val="both"/>
        <w:rPr>
          <w:rFonts w:ascii="Lora" w:hAnsi="Lora"/>
        </w:rPr>
      </w:pPr>
      <w:r w:rsidRPr="001838FC">
        <w:rPr>
          <w:rFonts w:ascii="Lora" w:hAnsi="Lora"/>
        </w:rPr>
        <w:t>V zmysle § 13 Študijného poriadku UCM môže študent bakalárskeho alebo magisterského študijného programu spravidla najneskôr do troch týždňov od začiatku výučby požiadať o individuálny harmonogram štúdia, ktorý upravuje vyučovaciu povinnosť študenta v príslušnom semestri.</w:t>
      </w:r>
    </w:p>
    <w:p w14:paraId="7C83DE57" w14:textId="77777777" w:rsidR="00657B91" w:rsidRPr="00825B1A" w:rsidRDefault="00657B91" w:rsidP="00657B91">
      <w:pPr>
        <w:rPr>
          <w:rFonts w:ascii="Lora" w:hAnsi="Lora"/>
        </w:rPr>
      </w:pPr>
    </w:p>
    <w:p w14:paraId="69F59BCD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Čl. 3</w:t>
      </w:r>
    </w:p>
    <w:p w14:paraId="0E66EC68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Žiadosť o povolenie štúdia podľa individuálneho študijného plánu</w:t>
      </w:r>
    </w:p>
    <w:p w14:paraId="1D87F899" w14:textId="77777777" w:rsidR="00657B91" w:rsidRPr="00825B1A" w:rsidRDefault="00657B91" w:rsidP="00657B91">
      <w:pPr>
        <w:rPr>
          <w:rFonts w:ascii="Lora" w:hAnsi="Lora"/>
        </w:rPr>
      </w:pPr>
    </w:p>
    <w:p w14:paraId="0458BC82" w14:textId="77777777" w:rsidR="00657B91" w:rsidRPr="00825B1A" w:rsidRDefault="00657B91" w:rsidP="00657B91">
      <w:pPr>
        <w:pStyle w:val="Odsekzoznamu"/>
        <w:numPr>
          <w:ilvl w:val="0"/>
          <w:numId w:val="3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 xml:space="preserve">Žiadosť o povolenie štúdia podľa individuálneho študijného plánu študent predkladá dekanovi fakulty na začiatku akademického semestra (najneskôr do </w:t>
      </w:r>
      <w:r>
        <w:rPr>
          <w:rFonts w:ascii="Lora" w:hAnsi="Lora"/>
        </w:rPr>
        <w:t>troch</w:t>
      </w:r>
      <w:r w:rsidRPr="00825B1A">
        <w:rPr>
          <w:rFonts w:ascii="Lora" w:hAnsi="Lora"/>
        </w:rPr>
        <w:t xml:space="preserve"> týždňov od začiatku výučbovej časti semestra).</w:t>
      </w:r>
    </w:p>
    <w:p w14:paraId="5B44802C" w14:textId="77777777" w:rsidR="00657B91" w:rsidRPr="00825B1A" w:rsidRDefault="00657B91" w:rsidP="00657B91">
      <w:pPr>
        <w:pStyle w:val="Odsekzoznamu"/>
        <w:numPr>
          <w:ilvl w:val="0"/>
          <w:numId w:val="3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Štúdium podľa individuálneho študijného plánu môže povoliť dekan spravidla:</w:t>
      </w:r>
    </w:p>
    <w:p w14:paraId="6DF5F39F" w14:textId="77777777" w:rsidR="00657B91" w:rsidRPr="00825B1A" w:rsidRDefault="00657B91" w:rsidP="00657B91">
      <w:pPr>
        <w:pStyle w:val="Odsekzoznamu"/>
        <w:numPr>
          <w:ilvl w:val="1"/>
          <w:numId w:val="4"/>
        </w:numPr>
        <w:ind w:left="851"/>
        <w:jc w:val="both"/>
        <w:rPr>
          <w:rFonts w:ascii="Lora" w:hAnsi="Lora"/>
        </w:rPr>
      </w:pPr>
      <w:r w:rsidRPr="00825B1A">
        <w:rPr>
          <w:rFonts w:ascii="Lora" w:hAnsi="Lora"/>
        </w:rPr>
        <w:t>študentovi, ktorý je reprezentantom vo významnom športovom odvetví na národnej alebo medzinárodnej úrovni,</w:t>
      </w:r>
    </w:p>
    <w:p w14:paraId="0F8FFA39" w14:textId="77777777" w:rsidR="00657B91" w:rsidRPr="00825B1A" w:rsidRDefault="00657B91" w:rsidP="00657B91">
      <w:pPr>
        <w:pStyle w:val="Odsekzoznamu"/>
        <w:numPr>
          <w:ilvl w:val="1"/>
          <w:numId w:val="4"/>
        </w:numPr>
        <w:ind w:left="851"/>
        <w:jc w:val="both"/>
        <w:rPr>
          <w:rFonts w:ascii="Lora" w:hAnsi="Lora"/>
        </w:rPr>
      </w:pPr>
      <w:r w:rsidRPr="00825B1A">
        <w:rPr>
          <w:rFonts w:ascii="Lora" w:hAnsi="Lora"/>
        </w:rPr>
        <w:t>študentke z dôvodu starostlivosti o maloleté dieťa alebo študentke, u ktorej bolo diagnostikované rizikové tehotenstvo,</w:t>
      </w:r>
    </w:p>
    <w:p w14:paraId="217F2012" w14:textId="77777777" w:rsidR="00657B91" w:rsidRPr="00825B1A" w:rsidRDefault="00657B91" w:rsidP="00657B91">
      <w:pPr>
        <w:pStyle w:val="Odsekzoznamu"/>
        <w:numPr>
          <w:ilvl w:val="1"/>
          <w:numId w:val="4"/>
        </w:numPr>
        <w:ind w:left="851"/>
        <w:jc w:val="both"/>
        <w:rPr>
          <w:rFonts w:ascii="Lora" w:hAnsi="Lora"/>
        </w:rPr>
      </w:pPr>
      <w:r w:rsidRPr="00825B1A">
        <w:rPr>
          <w:rFonts w:ascii="Lora" w:hAnsi="Lora"/>
        </w:rPr>
        <w:t>študentovi, ktorý študuje na inej vysokej škole,</w:t>
      </w:r>
    </w:p>
    <w:p w14:paraId="24FE1155" w14:textId="1BE5761E" w:rsidR="00657B91" w:rsidRPr="00825B1A" w:rsidRDefault="00657B91" w:rsidP="00657B91">
      <w:pPr>
        <w:pStyle w:val="Odsekzoznamu"/>
        <w:numPr>
          <w:ilvl w:val="1"/>
          <w:numId w:val="4"/>
        </w:numPr>
        <w:ind w:left="851"/>
        <w:jc w:val="both"/>
        <w:rPr>
          <w:rFonts w:ascii="Lora" w:hAnsi="Lora"/>
        </w:rPr>
      </w:pPr>
      <w:r w:rsidRPr="00825B1A">
        <w:rPr>
          <w:rFonts w:ascii="Lora" w:hAnsi="Lora"/>
        </w:rPr>
        <w:t>študentovi, ktorý má preukázateľne vážne zdravotné ťažkosti dlhodobého charakteru (na základe lekárskej správy</w:t>
      </w:r>
      <w:r w:rsidR="00871596">
        <w:rPr>
          <w:rFonts w:ascii="Lora" w:hAnsi="Lora"/>
        </w:rPr>
        <w:t xml:space="preserve"> od lekára špecialistu</w:t>
      </w:r>
      <w:r w:rsidRPr="00825B1A">
        <w:rPr>
          <w:rFonts w:ascii="Lora" w:hAnsi="Lora"/>
        </w:rPr>
        <w:t>),</w:t>
      </w:r>
    </w:p>
    <w:p w14:paraId="41EBA599" w14:textId="77777777" w:rsidR="00657B91" w:rsidRPr="00825B1A" w:rsidRDefault="00657B91" w:rsidP="00657B91">
      <w:pPr>
        <w:pStyle w:val="Odsekzoznamu"/>
        <w:numPr>
          <w:ilvl w:val="1"/>
          <w:numId w:val="4"/>
        </w:numPr>
        <w:ind w:left="851"/>
        <w:jc w:val="both"/>
        <w:rPr>
          <w:rFonts w:ascii="Lora" w:hAnsi="Lora"/>
        </w:rPr>
      </w:pPr>
      <w:r w:rsidRPr="00825B1A">
        <w:rPr>
          <w:rFonts w:ascii="Lora" w:hAnsi="Lora"/>
        </w:rPr>
        <w:lastRenderedPageBreak/>
        <w:t>študentovi, ktorému iné vážne dôvody bránia zúčastňovať sa na predpísaných formách výučby.</w:t>
      </w:r>
    </w:p>
    <w:p w14:paraId="083CAF82" w14:textId="77777777" w:rsidR="00657B91" w:rsidRPr="00825B1A" w:rsidRDefault="00657B91" w:rsidP="00657B91">
      <w:pPr>
        <w:rPr>
          <w:rFonts w:ascii="Lora" w:hAnsi="Lora"/>
        </w:rPr>
      </w:pPr>
    </w:p>
    <w:p w14:paraId="1B25C84C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Čl. 4</w:t>
      </w:r>
    </w:p>
    <w:p w14:paraId="1381DCAF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Rozhodnutie o žiadosti</w:t>
      </w:r>
    </w:p>
    <w:p w14:paraId="77FBED94" w14:textId="77777777" w:rsidR="00657B91" w:rsidRPr="00825B1A" w:rsidRDefault="00657B91" w:rsidP="00657B91">
      <w:pPr>
        <w:rPr>
          <w:rFonts w:ascii="Lora" w:hAnsi="Lora"/>
        </w:rPr>
      </w:pPr>
    </w:p>
    <w:p w14:paraId="16D635F6" w14:textId="18EBB58B" w:rsidR="00657B91" w:rsidRPr="00825B1A" w:rsidRDefault="00657B91" w:rsidP="00657B91">
      <w:pPr>
        <w:pStyle w:val="Odsekzoznamu"/>
        <w:numPr>
          <w:ilvl w:val="0"/>
          <w:numId w:val="5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 xml:space="preserve">O schválení resp. neschválení žiadosti rozhoduje dekan na základe odporúčania komisie pre IŠP spravidla do </w:t>
      </w:r>
      <w:r w:rsidR="00871596">
        <w:rPr>
          <w:rFonts w:ascii="Lora" w:hAnsi="Lora"/>
        </w:rPr>
        <w:t>30 dní</w:t>
      </w:r>
      <w:r w:rsidRPr="00825B1A">
        <w:rPr>
          <w:rFonts w:ascii="Lora" w:hAnsi="Lora"/>
        </w:rPr>
        <w:t xml:space="preserve"> po začatí výučby v danom akademickom semestri.</w:t>
      </w:r>
    </w:p>
    <w:p w14:paraId="32E0E720" w14:textId="77777777" w:rsidR="00657B91" w:rsidRPr="00A233DC" w:rsidRDefault="00657B91" w:rsidP="00657B91">
      <w:pPr>
        <w:pStyle w:val="Odsekzoznamu"/>
        <w:numPr>
          <w:ilvl w:val="0"/>
          <w:numId w:val="5"/>
        </w:numPr>
        <w:ind w:left="284" w:hanging="284"/>
        <w:jc w:val="both"/>
        <w:rPr>
          <w:rFonts w:ascii="Lora" w:hAnsi="Lora"/>
        </w:rPr>
      </w:pPr>
      <w:r w:rsidRPr="00A233DC">
        <w:rPr>
          <w:rFonts w:ascii="Lora" w:hAnsi="Lora"/>
        </w:rPr>
        <w:t>Komisiu pre IŠP tvorí jej predseda a najmenej 4 ďalší členovia menovaní dekanom. Členmi komisie sú spravidla aj študentský ombudsman, koordinátor pre študentov so špecifickými potrebami a prodekan pre výchovno-vzdelávaciu činnosť. Rozhodnutie komisie má odporúčací charakter.</w:t>
      </w:r>
    </w:p>
    <w:p w14:paraId="790F7869" w14:textId="77777777" w:rsidR="00657B91" w:rsidRPr="00825B1A" w:rsidRDefault="00657B91" w:rsidP="00657B91">
      <w:pPr>
        <w:pStyle w:val="Odsekzoznamu"/>
        <w:numPr>
          <w:ilvl w:val="0"/>
          <w:numId w:val="5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Komisia pre IŠP bude posudzovať žiadosti študentov na základe osobného pohovoru so študentom, pri ktorom bude zvažovať opodstatnenosť a relevanciu žiadosti.</w:t>
      </w:r>
    </w:p>
    <w:p w14:paraId="618B406A" w14:textId="77777777" w:rsidR="00657B91" w:rsidRPr="00825B1A" w:rsidRDefault="00657B91" w:rsidP="00657B91">
      <w:pPr>
        <w:pStyle w:val="Odsekzoznamu"/>
        <w:numPr>
          <w:ilvl w:val="0"/>
          <w:numId w:val="5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Osobného pohovoru s komisiou sa nemusia zúčastňovať žiadatelia podľa čl. 3, bodu 2b, 2c, 2d.</w:t>
      </w:r>
    </w:p>
    <w:p w14:paraId="36330E7B" w14:textId="77777777" w:rsidR="00657B91" w:rsidRPr="00825B1A" w:rsidRDefault="00657B91" w:rsidP="00657B91">
      <w:pPr>
        <w:pStyle w:val="Odsekzoznamu"/>
        <w:numPr>
          <w:ilvl w:val="0"/>
          <w:numId w:val="5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V rozhodnutí o povolení štúdia podľa individuálneho študijného plánu môže dekan určiť aj ďalšie podmienky.</w:t>
      </w:r>
    </w:p>
    <w:p w14:paraId="5FBF54B5" w14:textId="04CAD720" w:rsidR="00657B91" w:rsidRPr="00825B1A" w:rsidRDefault="00657B91" w:rsidP="00657B91">
      <w:pPr>
        <w:pStyle w:val="Odsekzoznamu"/>
        <w:numPr>
          <w:ilvl w:val="0"/>
          <w:numId w:val="5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Dekan môže štúdium podľa individuálneho študijného plánu zrušiť na písomnú žiadosť študenta, ale aj na návrh</w:t>
      </w:r>
      <w:r w:rsidR="00871596">
        <w:rPr>
          <w:rFonts w:ascii="Lora" w:hAnsi="Lora"/>
        </w:rPr>
        <w:t xml:space="preserve"> vedúceho pracoviska</w:t>
      </w:r>
      <w:r w:rsidRPr="00825B1A">
        <w:rPr>
          <w:rFonts w:ascii="Lora" w:hAnsi="Lora"/>
        </w:rPr>
        <w:t xml:space="preserve"> </w:t>
      </w:r>
      <w:r w:rsidR="00871596" w:rsidRPr="00871596">
        <w:rPr>
          <w:rFonts w:ascii="Lora" w:hAnsi="Lora"/>
        </w:rPr>
        <w:t>(</w:t>
      </w:r>
      <w:r w:rsidR="00234B5C" w:rsidRPr="00871596">
        <w:rPr>
          <w:rFonts w:ascii="Lora" w:hAnsi="Lora"/>
        </w:rPr>
        <w:t>riaditeľa ústavu</w:t>
      </w:r>
      <w:r w:rsidR="00871596" w:rsidRPr="00871596">
        <w:rPr>
          <w:rFonts w:ascii="Lora" w:hAnsi="Lora"/>
        </w:rPr>
        <w:t>)</w:t>
      </w:r>
      <w:r w:rsidRPr="00871596">
        <w:rPr>
          <w:rFonts w:ascii="Lora" w:hAnsi="Lora"/>
        </w:rPr>
        <w:t xml:space="preserve">, </w:t>
      </w:r>
      <w:r w:rsidRPr="00825B1A">
        <w:rPr>
          <w:rFonts w:ascii="Lora" w:hAnsi="Lora"/>
        </w:rPr>
        <w:t>ak si študent neplní stanovené študijné povinnosti v súlade s individuálnym študijným plánom.</w:t>
      </w:r>
    </w:p>
    <w:p w14:paraId="4A217D4B" w14:textId="77777777" w:rsidR="00657B91" w:rsidRPr="00825B1A" w:rsidRDefault="00657B91" w:rsidP="00657B91">
      <w:pPr>
        <w:rPr>
          <w:rFonts w:ascii="Lora" w:hAnsi="Lora"/>
        </w:rPr>
      </w:pPr>
    </w:p>
    <w:p w14:paraId="01D08269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Čl. 5</w:t>
      </w:r>
    </w:p>
    <w:p w14:paraId="3727B9A8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Individuálny študijný plán</w:t>
      </w:r>
    </w:p>
    <w:p w14:paraId="0A0A2EC4" w14:textId="77777777" w:rsidR="00657B91" w:rsidRPr="00825B1A" w:rsidRDefault="00657B91" w:rsidP="00657B91">
      <w:pPr>
        <w:rPr>
          <w:rFonts w:ascii="Lora" w:hAnsi="Lora"/>
        </w:rPr>
      </w:pPr>
    </w:p>
    <w:p w14:paraId="43B0B952" w14:textId="77777777" w:rsidR="00657B91" w:rsidRPr="00825B1A" w:rsidRDefault="00657B91" w:rsidP="00657B91">
      <w:pPr>
        <w:pStyle w:val="Odsekzoznamu"/>
        <w:numPr>
          <w:ilvl w:val="0"/>
          <w:numId w:val="6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Po kladnom rozhodnutí dekana si študent vypracuje individuálny študijný plán na základe podmienok, ktoré mu určili vyučujúci jednotlivých predmetov (príloha).</w:t>
      </w:r>
    </w:p>
    <w:p w14:paraId="6DC24764" w14:textId="77777777" w:rsidR="00657B91" w:rsidRPr="00825B1A" w:rsidRDefault="00657B91" w:rsidP="00657B91">
      <w:pPr>
        <w:pStyle w:val="Odsekzoznamu"/>
        <w:numPr>
          <w:ilvl w:val="0"/>
          <w:numId w:val="6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Individuálny študijný plán študent spracováva do 15 dní odo dňa rozhodnutia dekana v spolupráci s príslušnými učiteľmi.</w:t>
      </w:r>
    </w:p>
    <w:p w14:paraId="5139C7E8" w14:textId="77777777" w:rsidR="00657B91" w:rsidRPr="00825B1A" w:rsidRDefault="00657B91" w:rsidP="00657B91">
      <w:pPr>
        <w:pStyle w:val="Odsekzoznamu"/>
        <w:numPr>
          <w:ilvl w:val="0"/>
          <w:numId w:val="6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Študent s každým vyučujúcim dohodne podmienky na získanie priebežného a záverečného hodnotenia, mieru účasti na výučbe predmetu, frekvenciu konzultácií, prípadne ďalšie úlohy pre úspešné absolvovanie predmetu.</w:t>
      </w:r>
    </w:p>
    <w:p w14:paraId="30B6DD6F" w14:textId="77777777" w:rsidR="00657B91" w:rsidRPr="00825B1A" w:rsidRDefault="00657B91" w:rsidP="00657B91">
      <w:pPr>
        <w:pStyle w:val="Odsekzoznamu"/>
        <w:numPr>
          <w:ilvl w:val="0"/>
          <w:numId w:val="6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Pedagóg svojim podpisom na individuálnom študijnom pláne potvrdzuje, že súhlasí s individuálnou formou štúdia ním vyučovaného predmetu.</w:t>
      </w:r>
    </w:p>
    <w:p w14:paraId="7259B01B" w14:textId="77777777" w:rsidR="00657B91" w:rsidRPr="00825B1A" w:rsidRDefault="00657B91" w:rsidP="00657B91">
      <w:pPr>
        <w:pStyle w:val="Odsekzoznamu"/>
        <w:numPr>
          <w:ilvl w:val="0"/>
          <w:numId w:val="6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Pri zostavovaní individuálneho študijného plánu platí harmonogram akademického roka. FSV UCM podľa svojich možností môže určiť aj iné termíny pre absolvovanie predmetov, najneskôr však do 31. augusta kalendárneho roka.</w:t>
      </w:r>
    </w:p>
    <w:p w14:paraId="75C5F244" w14:textId="77777777" w:rsidR="00657B91" w:rsidRPr="00825B1A" w:rsidRDefault="00657B91" w:rsidP="00657B91">
      <w:pPr>
        <w:pStyle w:val="Odsekzoznamu"/>
        <w:numPr>
          <w:ilvl w:val="0"/>
          <w:numId w:val="6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Individuálny študijný plán sa vyhotovuje v dvoch vyhotoveniach, z ktorých si jeden exemplár ponecháva študent a druhý sa zakladá na Študijnom oddelení FSV UCM.</w:t>
      </w:r>
    </w:p>
    <w:p w14:paraId="45EC21A6" w14:textId="77777777" w:rsidR="00657B91" w:rsidRDefault="00657B91" w:rsidP="00657B91">
      <w:pPr>
        <w:rPr>
          <w:rFonts w:ascii="Lora" w:hAnsi="Lora"/>
        </w:rPr>
      </w:pPr>
    </w:p>
    <w:p w14:paraId="48492589" w14:textId="77777777" w:rsidR="00657B91" w:rsidRPr="00825B1A" w:rsidRDefault="00657B91" w:rsidP="00657B91">
      <w:pPr>
        <w:rPr>
          <w:rFonts w:ascii="Lora" w:hAnsi="Lora"/>
        </w:rPr>
      </w:pPr>
    </w:p>
    <w:p w14:paraId="0ED3BC64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lastRenderedPageBreak/>
        <w:t>Čl. 6</w:t>
      </w:r>
    </w:p>
    <w:p w14:paraId="6BEF0F0F" w14:textId="77777777" w:rsidR="00657B91" w:rsidRPr="00825B1A" w:rsidRDefault="00657B91" w:rsidP="00657B91">
      <w:pPr>
        <w:jc w:val="center"/>
        <w:rPr>
          <w:rFonts w:ascii="Lora" w:hAnsi="Lora"/>
          <w:b/>
        </w:rPr>
      </w:pPr>
      <w:r w:rsidRPr="00825B1A">
        <w:rPr>
          <w:rFonts w:ascii="Lora" w:hAnsi="Lora"/>
          <w:b/>
        </w:rPr>
        <w:t>Štúdium podľa individuálneho študijného plánu</w:t>
      </w:r>
    </w:p>
    <w:p w14:paraId="4D219E45" w14:textId="77777777" w:rsidR="00657B91" w:rsidRPr="00825B1A" w:rsidRDefault="00657B91" w:rsidP="00657B91">
      <w:pPr>
        <w:rPr>
          <w:rFonts w:ascii="Lora" w:hAnsi="Lora"/>
        </w:rPr>
      </w:pPr>
    </w:p>
    <w:p w14:paraId="1DC1A598" w14:textId="77777777" w:rsidR="00657B91" w:rsidRPr="00825B1A" w:rsidRDefault="00657B91" w:rsidP="00657B91">
      <w:pPr>
        <w:jc w:val="both"/>
        <w:rPr>
          <w:rFonts w:ascii="Lora" w:hAnsi="Lora"/>
        </w:rPr>
      </w:pPr>
      <w:r w:rsidRPr="00825B1A">
        <w:rPr>
          <w:rFonts w:ascii="Lora" w:hAnsi="Lora"/>
        </w:rPr>
        <w:t>Počas štúdia podľa individuálneho študijného plánu si študent riadne plní povinnosti vyplývajúce zo študijného programu s výnimkou pravidelnej účasti na výučbe.</w:t>
      </w:r>
    </w:p>
    <w:p w14:paraId="28FA7A9B" w14:textId="77777777" w:rsidR="00657B91" w:rsidRPr="00825B1A" w:rsidRDefault="00657B91" w:rsidP="00657B91">
      <w:pPr>
        <w:pStyle w:val="Odsekzoznamu"/>
        <w:numPr>
          <w:ilvl w:val="0"/>
          <w:numId w:val="7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Na študenta študujúceho podľa individuálneho študijného plánu sa vzťahujú všetky ustanovenia Študijného poriadku UCM v Trnave.</w:t>
      </w:r>
    </w:p>
    <w:p w14:paraId="2C3E639A" w14:textId="77777777" w:rsidR="00657B91" w:rsidRPr="00825B1A" w:rsidRDefault="00657B91" w:rsidP="00657B91">
      <w:pPr>
        <w:pStyle w:val="Odsekzoznamu"/>
        <w:numPr>
          <w:ilvl w:val="0"/>
          <w:numId w:val="7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Povolenie štúdia podľa individuálneho študijného plánu nemôže ovplyvniť plnenie podmienok stanovených na postup do ďalšieho ročníka alebo základné pravidlá týkajúce sa štandardnej dĺžky štúdia.</w:t>
      </w:r>
    </w:p>
    <w:p w14:paraId="707FD5DF" w14:textId="77777777" w:rsidR="00657B91" w:rsidRPr="00825B1A" w:rsidRDefault="00657B91" w:rsidP="00657B91">
      <w:pPr>
        <w:pStyle w:val="Odsekzoznamu"/>
        <w:numPr>
          <w:ilvl w:val="0"/>
          <w:numId w:val="7"/>
        </w:numPr>
        <w:ind w:left="284" w:hanging="284"/>
        <w:jc w:val="both"/>
        <w:rPr>
          <w:rFonts w:ascii="Lora" w:hAnsi="Lora"/>
        </w:rPr>
      </w:pPr>
      <w:r w:rsidRPr="00825B1A">
        <w:rPr>
          <w:rFonts w:ascii="Lora" w:hAnsi="Lora"/>
        </w:rPr>
        <w:t>Kontrolu plnenia úloh vyplývajúcich zo štúdia príslušného predmetu vykonáva príslušný vyučujúci podpísaný v individuálnom študijnom pláne.</w:t>
      </w:r>
    </w:p>
    <w:p w14:paraId="733CBE6D" w14:textId="77777777" w:rsidR="00657B91" w:rsidRDefault="00657B91" w:rsidP="00657B91">
      <w:pPr>
        <w:rPr>
          <w:rFonts w:ascii="Lora" w:hAnsi="Lora"/>
        </w:rPr>
      </w:pPr>
    </w:p>
    <w:p w14:paraId="5C07901A" w14:textId="19927DCB" w:rsidR="00CC541A" w:rsidRPr="00871596" w:rsidRDefault="00CC541A" w:rsidP="00CC541A">
      <w:pPr>
        <w:jc w:val="center"/>
        <w:rPr>
          <w:rFonts w:ascii="Lora" w:hAnsi="Lora"/>
          <w:b/>
        </w:rPr>
      </w:pPr>
      <w:r w:rsidRPr="00871596">
        <w:rPr>
          <w:rFonts w:ascii="Lora" w:hAnsi="Lora"/>
          <w:b/>
        </w:rPr>
        <w:t>Čl. 7</w:t>
      </w:r>
    </w:p>
    <w:p w14:paraId="6B83E397" w14:textId="1E4AA087" w:rsidR="0017030C" w:rsidRPr="00871596" w:rsidRDefault="0017030C" w:rsidP="0017030C">
      <w:pPr>
        <w:pStyle w:val="Odsekzoznamu"/>
        <w:widowControl w:val="0"/>
        <w:numPr>
          <w:ilvl w:val="0"/>
          <w:numId w:val="9"/>
        </w:numPr>
        <w:tabs>
          <w:tab w:val="left" w:pos="396"/>
        </w:tabs>
        <w:kinsoku w:val="0"/>
        <w:overflowPunct w:val="0"/>
        <w:autoSpaceDE w:val="0"/>
        <w:autoSpaceDN w:val="0"/>
        <w:adjustRightInd w:val="0"/>
        <w:spacing w:after="0" w:line="235" w:lineRule="auto"/>
        <w:ind w:right="117"/>
        <w:contextualSpacing w:val="0"/>
        <w:jc w:val="both"/>
        <w:rPr>
          <w:rFonts w:ascii="Lora" w:hAnsi="Lora"/>
          <w:spacing w:val="-4"/>
        </w:rPr>
      </w:pPr>
      <w:r w:rsidRPr="00871596">
        <w:rPr>
          <w:rFonts w:ascii="Lora" w:hAnsi="Lora"/>
        </w:rPr>
        <w:t>Smernicu o</w:t>
      </w:r>
      <w:r w:rsidR="00B053B6" w:rsidRPr="00871596">
        <w:rPr>
          <w:rFonts w:ascii="Lora" w:hAnsi="Lora"/>
        </w:rPr>
        <w:t xml:space="preserve"> individuálnom </w:t>
      </w:r>
      <w:r w:rsidR="006E5FB7" w:rsidRPr="00871596">
        <w:rPr>
          <w:rFonts w:ascii="Lora" w:hAnsi="Lora"/>
        </w:rPr>
        <w:t>študijnom pláne</w:t>
      </w:r>
      <w:r w:rsidRPr="00871596">
        <w:rPr>
          <w:rFonts w:ascii="Lora" w:hAnsi="Lora"/>
        </w:rPr>
        <w:t xml:space="preserve"> na FSV UCM vydáva dekan FSV UCM po vyjadrení AS FSV </w:t>
      </w:r>
      <w:r w:rsidRPr="00871596">
        <w:rPr>
          <w:rFonts w:ascii="Lora" w:hAnsi="Lora"/>
          <w:spacing w:val="-4"/>
        </w:rPr>
        <w:t>UCM.</w:t>
      </w:r>
    </w:p>
    <w:p w14:paraId="3DBF0FD1" w14:textId="7676CB41" w:rsidR="0017030C" w:rsidRPr="00871596" w:rsidRDefault="0017030C" w:rsidP="0017030C">
      <w:pPr>
        <w:pStyle w:val="Odsekzoznamu"/>
        <w:widowControl w:val="0"/>
        <w:numPr>
          <w:ilvl w:val="0"/>
          <w:numId w:val="9"/>
        </w:numPr>
        <w:tabs>
          <w:tab w:val="left" w:pos="395"/>
        </w:tabs>
        <w:kinsoku w:val="0"/>
        <w:overflowPunct w:val="0"/>
        <w:autoSpaceDE w:val="0"/>
        <w:autoSpaceDN w:val="0"/>
        <w:adjustRightInd w:val="0"/>
        <w:spacing w:after="0" w:line="323" w:lineRule="exact"/>
        <w:ind w:left="395" w:hanging="283"/>
        <w:contextualSpacing w:val="0"/>
        <w:jc w:val="both"/>
        <w:rPr>
          <w:rFonts w:ascii="Lora" w:hAnsi="Lora"/>
          <w:spacing w:val="-5"/>
        </w:rPr>
      </w:pPr>
      <w:r w:rsidRPr="00871596">
        <w:rPr>
          <w:rFonts w:ascii="Lora" w:hAnsi="Lora"/>
        </w:rPr>
        <w:t>Smernica o</w:t>
      </w:r>
      <w:r w:rsidR="006E5FB7" w:rsidRPr="00871596">
        <w:rPr>
          <w:rFonts w:ascii="Lora" w:hAnsi="Lora"/>
          <w:spacing w:val="2"/>
        </w:rPr>
        <w:t> individuálnom študijnom pláne</w:t>
      </w:r>
      <w:r w:rsidRPr="00871596">
        <w:rPr>
          <w:rFonts w:ascii="Lora" w:hAnsi="Lora"/>
          <w:spacing w:val="2"/>
        </w:rPr>
        <w:t xml:space="preserve"> </w:t>
      </w:r>
      <w:r w:rsidRPr="00871596">
        <w:rPr>
          <w:rFonts w:ascii="Lora" w:hAnsi="Lora"/>
        </w:rPr>
        <w:t>na FSV</w:t>
      </w:r>
      <w:r w:rsidRPr="00871596">
        <w:rPr>
          <w:rFonts w:ascii="Lora" w:hAnsi="Lora"/>
          <w:spacing w:val="1"/>
        </w:rPr>
        <w:t xml:space="preserve"> </w:t>
      </w:r>
      <w:r w:rsidRPr="00871596">
        <w:rPr>
          <w:rFonts w:ascii="Lora" w:hAnsi="Lora"/>
        </w:rPr>
        <w:t>UCM</w:t>
      </w:r>
      <w:r w:rsidRPr="00871596">
        <w:rPr>
          <w:rFonts w:ascii="Lora" w:hAnsi="Lora"/>
          <w:spacing w:val="3"/>
        </w:rPr>
        <w:t xml:space="preserve"> </w:t>
      </w:r>
      <w:r w:rsidRPr="00871596">
        <w:rPr>
          <w:rFonts w:ascii="Lora" w:hAnsi="Lora"/>
        </w:rPr>
        <w:t>v</w:t>
      </w:r>
      <w:r w:rsidRPr="00871596">
        <w:rPr>
          <w:rFonts w:ascii="Lora" w:hAnsi="Lora"/>
          <w:spacing w:val="-1"/>
        </w:rPr>
        <w:t xml:space="preserve"> </w:t>
      </w:r>
      <w:r w:rsidRPr="00871596">
        <w:rPr>
          <w:rFonts w:ascii="Lora" w:hAnsi="Lora"/>
        </w:rPr>
        <w:t>Trnave</w:t>
      </w:r>
      <w:r w:rsidRPr="00871596">
        <w:rPr>
          <w:rFonts w:ascii="Lora" w:hAnsi="Lora"/>
          <w:spacing w:val="2"/>
        </w:rPr>
        <w:t xml:space="preserve"> </w:t>
      </w:r>
      <w:r w:rsidRPr="00871596">
        <w:rPr>
          <w:rFonts w:ascii="Lora" w:hAnsi="Lora"/>
        </w:rPr>
        <w:t>bola</w:t>
      </w:r>
      <w:r w:rsidRPr="00871596">
        <w:rPr>
          <w:rFonts w:ascii="Lora" w:hAnsi="Lora"/>
          <w:spacing w:val="1"/>
        </w:rPr>
        <w:t xml:space="preserve"> </w:t>
      </w:r>
      <w:r w:rsidRPr="00871596">
        <w:rPr>
          <w:rFonts w:ascii="Lora" w:hAnsi="Lora"/>
        </w:rPr>
        <w:t>prerokovaná</w:t>
      </w:r>
      <w:r w:rsidRPr="00871596">
        <w:rPr>
          <w:rFonts w:ascii="Lora" w:hAnsi="Lora"/>
          <w:spacing w:val="1"/>
        </w:rPr>
        <w:t xml:space="preserve"> </w:t>
      </w:r>
      <w:r w:rsidRPr="00871596">
        <w:rPr>
          <w:rFonts w:ascii="Lora" w:hAnsi="Lora"/>
        </w:rPr>
        <w:t>v</w:t>
      </w:r>
      <w:r w:rsidRPr="00871596">
        <w:rPr>
          <w:rFonts w:ascii="Lora" w:hAnsi="Lora"/>
          <w:spacing w:val="1"/>
        </w:rPr>
        <w:t xml:space="preserve"> </w:t>
      </w:r>
      <w:r w:rsidRPr="00871596">
        <w:rPr>
          <w:rFonts w:ascii="Lora" w:hAnsi="Lora"/>
        </w:rPr>
        <w:t>AS</w:t>
      </w:r>
      <w:r w:rsidRPr="00871596">
        <w:rPr>
          <w:rFonts w:ascii="Lora" w:hAnsi="Lora"/>
          <w:spacing w:val="1"/>
        </w:rPr>
        <w:t xml:space="preserve"> </w:t>
      </w:r>
      <w:r w:rsidRPr="00871596">
        <w:rPr>
          <w:rFonts w:ascii="Lora" w:hAnsi="Lora"/>
        </w:rPr>
        <w:t>FSV</w:t>
      </w:r>
      <w:r w:rsidRPr="00871596">
        <w:rPr>
          <w:rFonts w:ascii="Lora" w:hAnsi="Lora"/>
          <w:spacing w:val="3"/>
        </w:rPr>
        <w:t xml:space="preserve"> </w:t>
      </w:r>
      <w:r w:rsidRPr="00871596">
        <w:rPr>
          <w:rFonts w:ascii="Lora" w:hAnsi="Lora"/>
        </w:rPr>
        <w:t>UCM</w:t>
      </w:r>
      <w:r w:rsidRPr="00871596">
        <w:rPr>
          <w:rFonts w:ascii="Lora" w:hAnsi="Lora"/>
          <w:spacing w:val="1"/>
        </w:rPr>
        <w:t xml:space="preserve"> </w:t>
      </w:r>
      <w:r w:rsidRPr="00871596">
        <w:rPr>
          <w:rFonts w:ascii="Lora" w:hAnsi="Lora"/>
          <w:spacing w:val="-5"/>
        </w:rPr>
        <w:t xml:space="preserve">dňa </w:t>
      </w:r>
      <w:r w:rsidRPr="00871596">
        <w:rPr>
          <w:rFonts w:ascii="Lora" w:hAnsi="Lora"/>
        </w:rPr>
        <w:t>21.</w:t>
      </w:r>
      <w:r w:rsidRPr="00871596">
        <w:rPr>
          <w:rFonts w:ascii="Lora" w:hAnsi="Lora"/>
          <w:spacing w:val="-2"/>
        </w:rPr>
        <w:t xml:space="preserve"> </w:t>
      </w:r>
      <w:r w:rsidRPr="00871596">
        <w:rPr>
          <w:rFonts w:ascii="Lora" w:hAnsi="Lora"/>
        </w:rPr>
        <w:t>augusta</w:t>
      </w:r>
      <w:r w:rsidRPr="00871596">
        <w:rPr>
          <w:rFonts w:ascii="Lora" w:hAnsi="Lora"/>
          <w:spacing w:val="-3"/>
        </w:rPr>
        <w:t xml:space="preserve"> </w:t>
      </w:r>
      <w:r w:rsidRPr="00871596">
        <w:rPr>
          <w:rFonts w:ascii="Lora" w:hAnsi="Lora"/>
        </w:rPr>
        <w:t>2023</w:t>
      </w:r>
      <w:r w:rsidRPr="00871596">
        <w:rPr>
          <w:rFonts w:ascii="Lora" w:hAnsi="Lora"/>
          <w:spacing w:val="-3"/>
        </w:rPr>
        <w:t xml:space="preserve"> </w:t>
      </w:r>
      <w:r w:rsidRPr="00871596">
        <w:rPr>
          <w:rFonts w:ascii="Lora" w:hAnsi="Lora"/>
        </w:rPr>
        <w:t>a</w:t>
      </w:r>
      <w:r w:rsidRPr="00871596">
        <w:rPr>
          <w:rFonts w:ascii="Lora" w:hAnsi="Lora"/>
          <w:spacing w:val="-4"/>
        </w:rPr>
        <w:t xml:space="preserve"> </w:t>
      </w:r>
      <w:r w:rsidRPr="00871596">
        <w:rPr>
          <w:rFonts w:ascii="Lora" w:hAnsi="Lora"/>
        </w:rPr>
        <w:t>nadobúda</w:t>
      </w:r>
      <w:r w:rsidRPr="00871596">
        <w:rPr>
          <w:rFonts w:ascii="Lora" w:hAnsi="Lora"/>
          <w:spacing w:val="-2"/>
        </w:rPr>
        <w:t xml:space="preserve"> </w:t>
      </w:r>
      <w:r w:rsidRPr="00871596">
        <w:rPr>
          <w:rFonts w:ascii="Lora" w:hAnsi="Lora"/>
        </w:rPr>
        <w:t>účinnosť</w:t>
      </w:r>
      <w:r w:rsidRPr="00871596">
        <w:rPr>
          <w:rFonts w:ascii="Lora" w:hAnsi="Lora"/>
          <w:spacing w:val="-4"/>
        </w:rPr>
        <w:t xml:space="preserve"> </w:t>
      </w:r>
      <w:r w:rsidRPr="00871596">
        <w:rPr>
          <w:rFonts w:ascii="Lora" w:hAnsi="Lora"/>
        </w:rPr>
        <w:t>dňa</w:t>
      </w:r>
      <w:r w:rsidRPr="00871596">
        <w:rPr>
          <w:rFonts w:ascii="Lora" w:hAnsi="Lora"/>
          <w:spacing w:val="-3"/>
        </w:rPr>
        <w:t xml:space="preserve"> </w:t>
      </w:r>
      <w:r w:rsidRPr="00871596">
        <w:rPr>
          <w:rFonts w:ascii="Lora" w:hAnsi="Lora"/>
        </w:rPr>
        <w:t>1.</w:t>
      </w:r>
      <w:r w:rsidRPr="00871596">
        <w:rPr>
          <w:rFonts w:ascii="Lora" w:hAnsi="Lora"/>
          <w:spacing w:val="-2"/>
        </w:rPr>
        <w:t xml:space="preserve"> </w:t>
      </w:r>
      <w:r w:rsidRPr="00871596">
        <w:rPr>
          <w:rFonts w:ascii="Lora" w:hAnsi="Lora"/>
        </w:rPr>
        <w:t>septembra</w:t>
      </w:r>
      <w:r w:rsidRPr="00871596">
        <w:rPr>
          <w:rFonts w:ascii="Lora" w:hAnsi="Lora"/>
          <w:spacing w:val="-2"/>
        </w:rPr>
        <w:t xml:space="preserve"> 2023.</w:t>
      </w:r>
    </w:p>
    <w:p w14:paraId="797015F7" w14:textId="77777777" w:rsidR="00CC541A" w:rsidRPr="00871596" w:rsidRDefault="00CC541A" w:rsidP="00657B91">
      <w:pPr>
        <w:rPr>
          <w:rFonts w:ascii="Lora" w:hAnsi="Lora"/>
        </w:rPr>
      </w:pPr>
    </w:p>
    <w:p w14:paraId="7C624385" w14:textId="77777777" w:rsidR="00657B91" w:rsidRPr="00825B1A" w:rsidRDefault="00657B91" w:rsidP="00657B91">
      <w:pPr>
        <w:rPr>
          <w:rFonts w:ascii="Lora" w:hAnsi="Lora"/>
        </w:rPr>
      </w:pPr>
    </w:p>
    <w:p w14:paraId="60C5431F" w14:textId="77777777" w:rsidR="00657B91" w:rsidRPr="00825B1A" w:rsidRDefault="00657B91" w:rsidP="00657B91">
      <w:pPr>
        <w:rPr>
          <w:rFonts w:ascii="Lora" w:hAnsi="Lora"/>
        </w:rPr>
      </w:pPr>
    </w:p>
    <w:p w14:paraId="237BF6AC" w14:textId="77777777" w:rsidR="00657B91" w:rsidRPr="00825B1A" w:rsidRDefault="00657B91" w:rsidP="00657B91">
      <w:pPr>
        <w:rPr>
          <w:rFonts w:ascii="Lora" w:hAnsi="Lora"/>
        </w:rPr>
      </w:pPr>
    </w:p>
    <w:p w14:paraId="65B2E299" w14:textId="77777777" w:rsidR="00657B91" w:rsidRPr="00A036D0" w:rsidRDefault="00657B91" w:rsidP="00A036D0">
      <w:pPr>
        <w:pStyle w:val="Bezriadkovania"/>
        <w:ind w:left="4956" w:firstLine="708"/>
        <w:rPr>
          <w:rFonts w:ascii="Lora" w:hAnsi="Lora"/>
          <w:b/>
          <w:bCs/>
        </w:rPr>
      </w:pPr>
      <w:r w:rsidRPr="00A036D0">
        <w:rPr>
          <w:rFonts w:ascii="Lora" w:hAnsi="Lora"/>
          <w:b/>
          <w:bCs/>
        </w:rPr>
        <w:t xml:space="preserve">doc. PhDr. Peter Horváth, PhD. </w:t>
      </w:r>
    </w:p>
    <w:p w14:paraId="1AABF7AD" w14:textId="71E404DD" w:rsidR="00657B91" w:rsidRPr="00A036D0" w:rsidRDefault="00657B91" w:rsidP="00A036D0">
      <w:pPr>
        <w:pStyle w:val="Bezriadkovania"/>
        <w:ind w:left="4956" w:firstLine="708"/>
        <w:rPr>
          <w:rFonts w:ascii="Lora" w:hAnsi="Lora"/>
        </w:rPr>
      </w:pPr>
      <w:r w:rsidRPr="00A036D0">
        <w:rPr>
          <w:rFonts w:ascii="Lora" w:hAnsi="Lora"/>
        </w:rPr>
        <w:t>dekan FSV UCM v Trnave</w:t>
      </w:r>
    </w:p>
    <w:p w14:paraId="5249777F" w14:textId="77777777" w:rsidR="00657B91" w:rsidRPr="00825B1A" w:rsidRDefault="00657B91" w:rsidP="00657B91">
      <w:pPr>
        <w:rPr>
          <w:rFonts w:ascii="Lora" w:hAnsi="Lora"/>
        </w:rPr>
      </w:pPr>
    </w:p>
    <w:p w14:paraId="677A2032" w14:textId="77777777" w:rsidR="00657B91" w:rsidRPr="00825B1A" w:rsidRDefault="00657B91" w:rsidP="00657B91">
      <w:pPr>
        <w:rPr>
          <w:rFonts w:ascii="Lora" w:hAnsi="Lora"/>
        </w:rPr>
      </w:pPr>
    </w:p>
    <w:sectPr w:rsidR="00657B91" w:rsidRPr="00825B1A" w:rsidSect="009B0333"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7A19A" w14:textId="77777777" w:rsidR="00007A42" w:rsidRDefault="00007A42" w:rsidP="00004CDC">
      <w:pPr>
        <w:spacing w:after="0" w:line="240" w:lineRule="auto"/>
      </w:pPr>
      <w:r>
        <w:separator/>
      </w:r>
    </w:p>
  </w:endnote>
  <w:endnote w:type="continuationSeparator" w:id="0">
    <w:p w14:paraId="69B90600" w14:textId="77777777" w:rsidR="00007A42" w:rsidRDefault="00007A42" w:rsidP="00004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" w:fontKey="{D238EB86-ACB6-4469-9AC4-A09803E4D4DC}"/>
    <w:embedBold r:id="rId2" w:fontKey="{F0AE0808-E02A-4353-8078-AF7EE85E0E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B576630-080C-4E55-9181-DCB1BC5A07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B5F16C5-ADDC-491A-842D-B7C0C12C3723}"/>
    <w:embedBold r:id="rId5" w:fontKey="{47C9E946-6CFE-4CB9-B314-BAF953B590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1AE10813-BC0C-4DA5-9C29-B956F01615A0}"/>
    <w:embedBold r:id="rId7" w:fontKey="{E7F8A14A-521F-4313-8681-5A88990EF0DE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Black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lack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F592DFE-35CC-4EA0-99AB-5AF7EFC39E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484FA" w14:textId="704D14F5" w:rsidR="009B0333" w:rsidRDefault="009B0333">
    <w:pPr>
      <w:pStyle w:val="Pt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75CC5E48" wp14:editId="77A088B7">
          <wp:simplePos x="0" y="0"/>
          <wp:positionH relativeFrom="column">
            <wp:posOffset>201487</wp:posOffset>
          </wp:positionH>
          <wp:positionV relativeFrom="page">
            <wp:posOffset>5530850</wp:posOffset>
          </wp:positionV>
          <wp:extent cx="5624623" cy="4417087"/>
          <wp:effectExtent l="0" t="0" r="0" b="254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4623" cy="4417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1604E" w14:textId="77777777" w:rsidR="00007A42" w:rsidRDefault="00007A42" w:rsidP="00004CDC">
      <w:pPr>
        <w:spacing w:after="0" w:line="240" w:lineRule="auto"/>
      </w:pPr>
      <w:r>
        <w:separator/>
      </w:r>
    </w:p>
  </w:footnote>
  <w:footnote w:type="continuationSeparator" w:id="0">
    <w:p w14:paraId="70ABA873" w14:textId="77777777" w:rsidR="00007A42" w:rsidRDefault="00007A42" w:rsidP="00004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077" w14:textId="2776EEF6" w:rsidR="009B0333" w:rsidRDefault="009B0333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18BA1E86" wp14:editId="0004B9B2">
          <wp:simplePos x="0" y="0"/>
          <wp:positionH relativeFrom="column">
            <wp:posOffset>1951858</wp:posOffset>
          </wp:positionH>
          <wp:positionV relativeFrom="paragraph">
            <wp:posOffset>492345</wp:posOffset>
          </wp:positionV>
          <wp:extent cx="1856105" cy="452060"/>
          <wp:effectExtent l="0" t="0" r="0" b="5715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5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8"/>
    <w:multiLevelType w:val="multilevel"/>
    <w:tmpl w:val="FFFFFFFF"/>
    <w:lvl w:ilvl="0">
      <w:start w:val="1"/>
      <w:numFmt w:val="decimal"/>
      <w:lvlText w:val="%1."/>
      <w:lvlJc w:val="left"/>
      <w:pPr>
        <w:ind w:left="396" w:hanging="284"/>
      </w:pPr>
      <w:rPr>
        <w:rFonts w:ascii="Lora" w:hAnsi="Lora" w:cs="Lora"/>
        <w:b w:val="0"/>
        <w:bCs w:val="0"/>
        <w:i w:val="0"/>
        <w:iCs w:val="0"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34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39" w:hanging="284"/>
      </w:pPr>
    </w:lvl>
    <w:lvl w:ilvl="4">
      <w:numFmt w:val="bullet"/>
      <w:lvlText w:val="•"/>
      <w:lvlJc w:val="left"/>
      <w:pPr>
        <w:ind w:left="4186" w:hanging="284"/>
      </w:pPr>
    </w:lvl>
    <w:lvl w:ilvl="5">
      <w:numFmt w:val="bullet"/>
      <w:lvlText w:val="•"/>
      <w:lvlJc w:val="left"/>
      <w:pPr>
        <w:ind w:left="5133" w:hanging="284"/>
      </w:pPr>
    </w:lvl>
    <w:lvl w:ilvl="6">
      <w:numFmt w:val="bullet"/>
      <w:lvlText w:val="•"/>
      <w:lvlJc w:val="left"/>
      <w:pPr>
        <w:ind w:left="6079" w:hanging="284"/>
      </w:pPr>
    </w:lvl>
    <w:lvl w:ilvl="7">
      <w:numFmt w:val="bullet"/>
      <w:lvlText w:val="•"/>
      <w:lvlJc w:val="left"/>
      <w:pPr>
        <w:ind w:left="7026" w:hanging="284"/>
      </w:pPr>
    </w:lvl>
    <w:lvl w:ilvl="8">
      <w:numFmt w:val="bullet"/>
      <w:lvlText w:val="•"/>
      <w:lvlJc w:val="left"/>
      <w:pPr>
        <w:ind w:left="7973" w:hanging="284"/>
      </w:pPr>
    </w:lvl>
  </w:abstractNum>
  <w:abstractNum w:abstractNumId="1" w15:restartNumberingAfterBreak="0">
    <w:nsid w:val="079D311A"/>
    <w:multiLevelType w:val="hybridMultilevel"/>
    <w:tmpl w:val="27BA8B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DA3EFD"/>
    <w:multiLevelType w:val="hybridMultilevel"/>
    <w:tmpl w:val="2810592A"/>
    <w:lvl w:ilvl="0" w:tplc="96CC8D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F01FDA"/>
    <w:multiLevelType w:val="hybridMultilevel"/>
    <w:tmpl w:val="3AC4CAB4"/>
    <w:lvl w:ilvl="0" w:tplc="041B0017">
      <w:start w:val="1"/>
      <w:numFmt w:val="lowerLetter"/>
      <w:lvlText w:val="%1)"/>
      <w:lvlJc w:val="left"/>
      <w:pPr>
        <w:ind w:left="1428" w:hanging="360"/>
      </w:pPr>
    </w:lvl>
    <w:lvl w:ilvl="1" w:tplc="041B0019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0064325"/>
    <w:multiLevelType w:val="hybridMultilevel"/>
    <w:tmpl w:val="780CDA5C"/>
    <w:lvl w:ilvl="0" w:tplc="96CC8D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620CFB"/>
    <w:multiLevelType w:val="hybridMultilevel"/>
    <w:tmpl w:val="4F04AE4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98C6626"/>
    <w:multiLevelType w:val="hybridMultilevel"/>
    <w:tmpl w:val="12CED618"/>
    <w:lvl w:ilvl="0" w:tplc="96CC8D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8A4904C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F64B7"/>
    <w:multiLevelType w:val="hybridMultilevel"/>
    <w:tmpl w:val="166ECCD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BE1C71"/>
    <w:multiLevelType w:val="hybridMultilevel"/>
    <w:tmpl w:val="6414EA18"/>
    <w:lvl w:ilvl="0" w:tplc="96CC8D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0441315">
    <w:abstractNumId w:val="7"/>
  </w:num>
  <w:num w:numId="2" w16cid:durableId="1011494054">
    <w:abstractNumId w:val="5"/>
  </w:num>
  <w:num w:numId="3" w16cid:durableId="1855264188">
    <w:abstractNumId w:val="6"/>
  </w:num>
  <w:num w:numId="4" w16cid:durableId="1951085584">
    <w:abstractNumId w:val="3"/>
  </w:num>
  <w:num w:numId="5" w16cid:durableId="194848823">
    <w:abstractNumId w:val="8"/>
  </w:num>
  <w:num w:numId="6" w16cid:durableId="71583706">
    <w:abstractNumId w:val="4"/>
  </w:num>
  <w:num w:numId="7" w16cid:durableId="946231401">
    <w:abstractNumId w:val="2"/>
  </w:num>
  <w:num w:numId="8" w16cid:durableId="267664366">
    <w:abstractNumId w:val="1"/>
  </w:num>
  <w:num w:numId="9" w16cid:durableId="1851291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CDC"/>
    <w:rsid w:val="00004CDC"/>
    <w:rsid w:val="00007A42"/>
    <w:rsid w:val="0012279C"/>
    <w:rsid w:val="00145A80"/>
    <w:rsid w:val="0014789C"/>
    <w:rsid w:val="0017030C"/>
    <w:rsid w:val="00172BBD"/>
    <w:rsid w:val="001D24C7"/>
    <w:rsid w:val="00234B5C"/>
    <w:rsid w:val="002E491A"/>
    <w:rsid w:val="003075BF"/>
    <w:rsid w:val="00364CE2"/>
    <w:rsid w:val="003D50E2"/>
    <w:rsid w:val="00423AD4"/>
    <w:rsid w:val="00444F63"/>
    <w:rsid w:val="00552BAC"/>
    <w:rsid w:val="005802D9"/>
    <w:rsid w:val="005A2F8F"/>
    <w:rsid w:val="005E740D"/>
    <w:rsid w:val="00657B91"/>
    <w:rsid w:val="006B01A4"/>
    <w:rsid w:val="006E5FB7"/>
    <w:rsid w:val="006F2C65"/>
    <w:rsid w:val="00730C1A"/>
    <w:rsid w:val="00871596"/>
    <w:rsid w:val="00886222"/>
    <w:rsid w:val="008A4437"/>
    <w:rsid w:val="009B0333"/>
    <w:rsid w:val="00A036D0"/>
    <w:rsid w:val="00A23B7F"/>
    <w:rsid w:val="00AC483F"/>
    <w:rsid w:val="00B053B6"/>
    <w:rsid w:val="00B83D51"/>
    <w:rsid w:val="00BC7DE1"/>
    <w:rsid w:val="00C17DB1"/>
    <w:rsid w:val="00C32DBD"/>
    <w:rsid w:val="00CC541A"/>
    <w:rsid w:val="00CD1196"/>
    <w:rsid w:val="00CF7206"/>
    <w:rsid w:val="00D151BB"/>
    <w:rsid w:val="00D51C24"/>
    <w:rsid w:val="00D5530B"/>
    <w:rsid w:val="00DE2439"/>
    <w:rsid w:val="00E11230"/>
    <w:rsid w:val="00E128D0"/>
    <w:rsid w:val="00EA4F1B"/>
    <w:rsid w:val="00EB7647"/>
    <w:rsid w:val="00F110BD"/>
    <w:rsid w:val="00F30B78"/>
    <w:rsid w:val="00FD2097"/>
    <w:rsid w:val="00FE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8EBDF"/>
  <w15:docId w15:val="{03622D9B-6A11-4E92-9AFE-78542BEAB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04CDC"/>
  </w:style>
  <w:style w:type="paragraph" w:styleId="Pta">
    <w:name w:val="footer"/>
    <w:basedOn w:val="Normlny"/>
    <w:link w:val="Pt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04CDC"/>
  </w:style>
  <w:style w:type="paragraph" w:customStyle="1" w:styleId="BasicParagraph">
    <w:name w:val="[Basic Paragraph]"/>
    <w:basedOn w:val="Normlny"/>
    <w:uiPriority w:val="99"/>
    <w:rsid w:val="009B033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Odsekzoznamu">
    <w:name w:val="List Paragraph"/>
    <w:basedOn w:val="Normlny"/>
    <w:uiPriority w:val="1"/>
    <w:qFormat/>
    <w:rsid w:val="006B01A4"/>
    <w:pPr>
      <w:ind w:left="720"/>
      <w:contextualSpacing/>
    </w:pPr>
  </w:style>
  <w:style w:type="paragraph" w:styleId="Bezriadkovania">
    <w:name w:val="No Spacing"/>
    <w:uiPriority w:val="1"/>
    <w:qFormat/>
    <w:rsid w:val="00E112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434FDE-4050-4B74-AF71-93FAD48438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E2FF00-AA36-46BF-B436-441E3C181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1161D-5F5A-4223-9397-6B95F8D43F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OSUSKÁ, Jana</cp:lastModifiedBy>
  <cp:revision>2</cp:revision>
  <dcterms:created xsi:type="dcterms:W3CDTF">2023-09-04T07:54:00Z</dcterms:created>
  <dcterms:modified xsi:type="dcterms:W3CDTF">2023-09-04T07:54:00Z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