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67CDF91" w:rsidR="006A0297" w:rsidRDefault="006A0297">
      <w:pPr>
        <w:rPr>
          <w:rFonts w:ascii="Lora" w:hAnsi="Lora"/>
        </w:rPr>
      </w:pPr>
    </w:p>
    <w:p w14:paraId="1620ABE3" w14:textId="77777777" w:rsidR="007D0D50" w:rsidRDefault="007D0D50" w:rsidP="00023B9D">
      <w:pPr>
        <w:pStyle w:val="Bezriadkovania"/>
        <w:jc w:val="both"/>
        <w:rPr>
          <w:rFonts w:ascii="Lora" w:hAnsi="Lora" w:cs="Calibri"/>
          <w:iCs/>
          <w:sz w:val="22"/>
          <w:szCs w:val="22"/>
        </w:rPr>
      </w:pPr>
    </w:p>
    <w:p w14:paraId="5E82BE2D" w14:textId="1EF423F3" w:rsidR="00C24494" w:rsidRDefault="00C24494" w:rsidP="00C24494">
      <w:pPr>
        <w:tabs>
          <w:tab w:val="left" w:pos="4962"/>
        </w:tabs>
        <w:jc w:val="both"/>
        <w:rPr>
          <w:rFonts w:ascii="Lora" w:hAnsi="Lora"/>
          <w:b/>
          <w:bCs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>Dekan Fakulty sociálnych vied Univerzity sv. Cyrila a Metoda v</w:t>
      </w:r>
      <w:r w:rsidR="00A6233D">
        <w:rPr>
          <w:rFonts w:ascii="Lora" w:hAnsi="Lora"/>
          <w:sz w:val="20"/>
          <w:szCs w:val="20"/>
        </w:rPr>
        <w:t> </w:t>
      </w:r>
      <w:r w:rsidRPr="009F1CB8">
        <w:rPr>
          <w:rFonts w:ascii="Lora" w:hAnsi="Lora"/>
          <w:sz w:val="20"/>
          <w:szCs w:val="20"/>
        </w:rPr>
        <w:t>Trnave</w:t>
      </w:r>
      <w:r w:rsidR="00A6233D">
        <w:rPr>
          <w:rFonts w:ascii="Lora" w:hAnsi="Lora"/>
          <w:sz w:val="20"/>
          <w:szCs w:val="20"/>
        </w:rPr>
        <w:t xml:space="preserve"> </w:t>
      </w:r>
      <w:r w:rsidRPr="009F1CB8">
        <w:rPr>
          <w:rFonts w:ascii="Lora" w:hAnsi="Lora"/>
          <w:sz w:val="20"/>
          <w:szCs w:val="20"/>
        </w:rPr>
        <w:t xml:space="preserve">so sídlom Nám. J. </w:t>
      </w:r>
      <w:proofErr w:type="spellStart"/>
      <w:r w:rsidRPr="009F1CB8">
        <w:rPr>
          <w:rFonts w:ascii="Lora" w:hAnsi="Lora"/>
          <w:sz w:val="20"/>
          <w:szCs w:val="20"/>
        </w:rPr>
        <w:t>Herdu</w:t>
      </w:r>
      <w:proofErr w:type="spellEnd"/>
      <w:r w:rsidRPr="009F1CB8">
        <w:rPr>
          <w:rFonts w:ascii="Lora" w:hAnsi="Lora"/>
          <w:sz w:val="20"/>
          <w:szCs w:val="20"/>
        </w:rPr>
        <w:t xml:space="preserve"> č. 2, 917 01 Trnava,</w:t>
      </w:r>
      <w:r w:rsidR="004B5D37">
        <w:rPr>
          <w:rFonts w:ascii="Lora" w:hAnsi="Lora"/>
          <w:sz w:val="20"/>
          <w:szCs w:val="20"/>
        </w:rPr>
        <w:t xml:space="preserve"> pracovisko </w:t>
      </w:r>
      <w:proofErr w:type="spellStart"/>
      <w:r w:rsidR="004B5D37">
        <w:rPr>
          <w:rFonts w:ascii="Lora" w:hAnsi="Lora"/>
          <w:sz w:val="20"/>
          <w:szCs w:val="20"/>
        </w:rPr>
        <w:t>Bučianska</w:t>
      </w:r>
      <w:proofErr w:type="spellEnd"/>
      <w:r w:rsidR="004B5D37">
        <w:rPr>
          <w:rFonts w:ascii="Lora" w:hAnsi="Lora"/>
          <w:sz w:val="20"/>
          <w:szCs w:val="20"/>
        </w:rPr>
        <w:t xml:space="preserve"> ul. 4/A,</w:t>
      </w:r>
      <w:r w:rsidRPr="009F1CB8">
        <w:rPr>
          <w:rFonts w:ascii="Lora" w:hAnsi="Lora"/>
          <w:sz w:val="20"/>
          <w:szCs w:val="20"/>
        </w:rPr>
        <w:t xml:space="preserve"> identifikačné číslo 36 078 913, vyhlasuje podľa § 77 ods. 1 zákona č. 131/2002 Z. z. o vysokých školách a o zmene a doplnení niektorých zákonov v znení neskorších predpisov (ďalej len ,,zákon č. 131/2002 Z. z.“), § 6 zákona č. 552/2003 Z. z. o výkone práce vo verejnom záujme v znení neskorších predpisov (ďalej len ,,zákon č. 552/2003 Z. z.“) </w:t>
      </w:r>
      <w:r w:rsidRPr="004B5D37">
        <w:rPr>
          <w:rFonts w:ascii="Lora" w:hAnsi="Lora"/>
          <w:sz w:val="20"/>
          <w:szCs w:val="20"/>
        </w:rPr>
        <w:t xml:space="preserve">a § 2 ods. 2 písm. b) Zásad výberového  konania  na  obsadzovanie  pracovných  miest  vysokoškolských učiteľov,  pracovných  miest  výskumných  pracovníkov,  funkcií  profesorov  a docentov a funkcií  vedúcich  zamestnancov  Univerzity  sv.  Cyrila  a  Metoda   v Trnave, výberové konanie na obsadenie </w:t>
      </w:r>
      <w:r w:rsidRPr="007A57B7">
        <w:rPr>
          <w:rFonts w:ascii="Lora" w:hAnsi="Lora"/>
          <w:b/>
          <w:bCs/>
          <w:sz w:val="20"/>
          <w:szCs w:val="20"/>
        </w:rPr>
        <w:t>funkčn</w:t>
      </w:r>
      <w:r w:rsidR="007A57B7" w:rsidRPr="007A57B7">
        <w:rPr>
          <w:rFonts w:ascii="Lora" w:hAnsi="Lora"/>
          <w:b/>
          <w:bCs/>
          <w:sz w:val="20"/>
          <w:szCs w:val="20"/>
        </w:rPr>
        <w:t>ých</w:t>
      </w:r>
      <w:r w:rsidRPr="007A57B7">
        <w:rPr>
          <w:rFonts w:ascii="Lora" w:hAnsi="Lora"/>
          <w:b/>
          <w:bCs/>
          <w:sz w:val="20"/>
          <w:szCs w:val="20"/>
        </w:rPr>
        <w:t xml:space="preserve"> miest</w:t>
      </w:r>
      <w:r w:rsidRPr="004B5D37">
        <w:rPr>
          <w:rFonts w:ascii="Lora" w:hAnsi="Lora"/>
          <w:sz w:val="20"/>
          <w:szCs w:val="20"/>
        </w:rPr>
        <w:t xml:space="preserve"> </w:t>
      </w:r>
      <w:r w:rsidR="00013B66" w:rsidRPr="00013B66">
        <w:rPr>
          <w:rFonts w:ascii="Lora" w:hAnsi="Lora"/>
          <w:b/>
          <w:bCs/>
          <w:sz w:val="20"/>
          <w:szCs w:val="20"/>
        </w:rPr>
        <w:t>profesor</w:t>
      </w:r>
      <w:r w:rsidR="007A57B7">
        <w:rPr>
          <w:rFonts w:ascii="Lora" w:hAnsi="Lora"/>
          <w:b/>
          <w:bCs/>
          <w:sz w:val="20"/>
          <w:szCs w:val="20"/>
        </w:rPr>
        <w:t>ov</w:t>
      </w:r>
      <w:r w:rsidR="00AE79A0" w:rsidRPr="00013B66">
        <w:rPr>
          <w:rFonts w:ascii="Lora" w:hAnsi="Lora"/>
          <w:b/>
          <w:bCs/>
          <w:sz w:val="20"/>
          <w:szCs w:val="20"/>
        </w:rPr>
        <w:t>:</w:t>
      </w:r>
      <w:r w:rsidRPr="00013B66">
        <w:rPr>
          <w:rFonts w:ascii="Lora" w:hAnsi="Lora"/>
          <w:b/>
          <w:bCs/>
          <w:sz w:val="20"/>
          <w:szCs w:val="20"/>
        </w:rPr>
        <w:t xml:space="preserve"> </w:t>
      </w:r>
    </w:p>
    <w:p w14:paraId="28728A94" w14:textId="2998D4BD" w:rsidR="0052771B" w:rsidRPr="007A57B7" w:rsidRDefault="00F90713" w:rsidP="0052771B">
      <w:pPr>
        <w:pStyle w:val="Bezriadkovania"/>
        <w:numPr>
          <w:ilvl w:val="0"/>
          <w:numId w:val="1"/>
        </w:numPr>
        <w:jc w:val="both"/>
        <w:rPr>
          <w:rFonts w:ascii="Lora" w:hAnsi="Lora" w:cs="Calibri"/>
          <w:b/>
          <w:iCs/>
          <w:u w:val="single"/>
        </w:rPr>
      </w:pPr>
      <w:r w:rsidRPr="007A57B7">
        <w:rPr>
          <w:rFonts w:ascii="Lora" w:hAnsi="Lora" w:cs="Calibri"/>
          <w:b/>
          <w:iCs/>
          <w:u w:val="single"/>
        </w:rPr>
        <w:t>2</w:t>
      </w:r>
      <w:r w:rsidR="0052771B" w:rsidRPr="007A57B7">
        <w:rPr>
          <w:rFonts w:ascii="Lora" w:hAnsi="Lora" w:cs="Calibri"/>
          <w:b/>
          <w:iCs/>
          <w:u w:val="single"/>
        </w:rPr>
        <w:t xml:space="preserve"> funkčné miest</w:t>
      </w:r>
      <w:r w:rsidRPr="007A57B7">
        <w:rPr>
          <w:rFonts w:ascii="Lora" w:hAnsi="Lora" w:cs="Calibri"/>
          <w:b/>
          <w:iCs/>
          <w:u w:val="single"/>
        </w:rPr>
        <w:t>a</w:t>
      </w:r>
      <w:r w:rsidR="0052771B" w:rsidRPr="007A57B7">
        <w:rPr>
          <w:rFonts w:ascii="Lora" w:hAnsi="Lora" w:cs="Calibri"/>
          <w:b/>
          <w:iCs/>
          <w:u w:val="single"/>
        </w:rPr>
        <w:t xml:space="preserve"> profesora v odbore Sociálna práca</w:t>
      </w:r>
      <w:r w:rsidRPr="007A57B7">
        <w:rPr>
          <w:rFonts w:ascii="Lora" w:hAnsi="Lora" w:cs="Calibri"/>
          <w:b/>
          <w:iCs/>
          <w:u w:val="single"/>
        </w:rPr>
        <w:t xml:space="preserve"> so zameraním na sociálnu prevenciu</w:t>
      </w:r>
      <w:r w:rsidR="005D655B" w:rsidRPr="007A57B7">
        <w:rPr>
          <w:rFonts w:ascii="Lora" w:hAnsi="Lora" w:cs="Calibri"/>
          <w:b/>
          <w:iCs/>
          <w:u w:val="single"/>
        </w:rPr>
        <w:t xml:space="preserve"> /</w:t>
      </w:r>
      <w:r w:rsidRPr="007A57B7">
        <w:rPr>
          <w:rFonts w:ascii="Lora" w:hAnsi="Lora" w:cs="Calibri"/>
          <w:b/>
          <w:iCs/>
          <w:u w:val="single"/>
        </w:rPr>
        <w:t xml:space="preserve"> sociálnu p</w:t>
      </w:r>
      <w:r w:rsidR="005D655B" w:rsidRPr="007A57B7">
        <w:rPr>
          <w:rFonts w:ascii="Lora" w:hAnsi="Lora" w:cs="Calibri"/>
          <w:b/>
          <w:iCs/>
          <w:u w:val="single"/>
        </w:rPr>
        <w:t>atológiu</w:t>
      </w:r>
    </w:p>
    <w:p w14:paraId="31E204E7" w14:textId="1AA1AAC0" w:rsidR="00F90713" w:rsidRPr="007A57B7" w:rsidRDefault="00F90713" w:rsidP="00F90713">
      <w:pPr>
        <w:pStyle w:val="Bezriadkovania"/>
        <w:numPr>
          <w:ilvl w:val="0"/>
          <w:numId w:val="1"/>
        </w:numPr>
        <w:jc w:val="both"/>
        <w:rPr>
          <w:rFonts w:ascii="Lora" w:hAnsi="Lora" w:cs="Calibri"/>
          <w:b/>
          <w:iCs/>
          <w:u w:val="single"/>
        </w:rPr>
      </w:pPr>
      <w:r w:rsidRPr="007A57B7">
        <w:rPr>
          <w:rFonts w:ascii="Lora" w:hAnsi="Lora" w:cs="Calibri"/>
          <w:b/>
          <w:iCs/>
          <w:u w:val="single"/>
        </w:rPr>
        <w:t xml:space="preserve">1 funkčné miesto profesora v odbore Sociálna práca so zameraním na </w:t>
      </w:r>
      <w:r w:rsidR="007A5463" w:rsidRPr="007A57B7">
        <w:rPr>
          <w:rFonts w:ascii="Lora" w:hAnsi="Lora" w:cs="Calibri"/>
          <w:b/>
          <w:iCs/>
          <w:u w:val="single"/>
        </w:rPr>
        <w:t>sociálne minority</w:t>
      </w:r>
    </w:p>
    <w:p w14:paraId="7D228F57" w14:textId="77777777" w:rsidR="00F90713" w:rsidRPr="00013B66" w:rsidRDefault="00F90713" w:rsidP="00F90713">
      <w:pPr>
        <w:pStyle w:val="Bezriadkovania"/>
        <w:ind w:left="720"/>
        <w:jc w:val="both"/>
        <w:rPr>
          <w:rFonts w:ascii="Lora" w:hAnsi="Lora" w:cs="Calibri"/>
          <w:b/>
          <w:iCs/>
          <w:u w:val="single"/>
        </w:rPr>
      </w:pPr>
    </w:p>
    <w:p w14:paraId="4D3B2230" w14:textId="77777777" w:rsidR="0052771B" w:rsidRPr="00013B66" w:rsidRDefault="0052771B" w:rsidP="0052771B">
      <w:pPr>
        <w:spacing w:after="0" w:line="240" w:lineRule="auto"/>
        <w:ind w:firstLine="708"/>
        <w:jc w:val="both"/>
        <w:rPr>
          <w:rFonts w:ascii="Lora" w:hAnsi="Lora" w:cs="Calibri"/>
          <w:b/>
          <w:iCs/>
          <w:sz w:val="20"/>
          <w:szCs w:val="20"/>
        </w:rPr>
      </w:pPr>
      <w:r w:rsidRPr="00013B66">
        <w:rPr>
          <w:rFonts w:ascii="Lora" w:hAnsi="Lora" w:cs="Calibri"/>
          <w:b/>
          <w:iCs/>
          <w:sz w:val="20"/>
          <w:szCs w:val="20"/>
        </w:rPr>
        <w:t>Kvalifikačné požiadavky a podmienky:</w:t>
      </w:r>
    </w:p>
    <w:p w14:paraId="709B5DC8" w14:textId="77777777" w:rsidR="0052771B" w:rsidRPr="00C075C8" w:rsidRDefault="0052771B" w:rsidP="0052771B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013B66">
        <w:rPr>
          <w:rFonts w:ascii="Lora" w:hAnsi="Lora" w:cs="Calibri"/>
          <w:iCs/>
        </w:rPr>
        <w:t>aktívna vedecko – výskumná a publikačná činnosť</w:t>
      </w:r>
      <w:r>
        <w:rPr>
          <w:rFonts w:ascii="Lora" w:hAnsi="Lora" w:cs="Calibri"/>
          <w:iCs/>
        </w:rPr>
        <w:t>,</w:t>
      </w:r>
      <w:r w:rsidRPr="00013B66">
        <w:rPr>
          <w:rFonts w:ascii="Lora" w:hAnsi="Lora" w:cs="Calibri"/>
          <w:iCs/>
        </w:rPr>
        <w:t xml:space="preserve"> </w:t>
      </w:r>
      <w:r w:rsidRPr="00C075C8">
        <w:rPr>
          <w:rFonts w:ascii="Lora" w:hAnsi="Lora"/>
        </w:rPr>
        <w:t xml:space="preserve">výstupy registrované v databázach WOS/SCOPUS  </w:t>
      </w:r>
    </w:p>
    <w:p w14:paraId="1369B367" w14:textId="7F57F94A" w:rsidR="0052771B" w:rsidRPr="00013B66" w:rsidRDefault="0052771B" w:rsidP="0052771B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schopnosť garantovať študijný program </w:t>
      </w:r>
      <w:r w:rsidR="007A57B7">
        <w:rPr>
          <w:rFonts w:ascii="Lora" w:hAnsi="Lora" w:cs="Calibri"/>
          <w:iCs/>
          <w:sz w:val="20"/>
          <w:szCs w:val="20"/>
        </w:rPr>
        <w:t xml:space="preserve">vo všetkých stupňoch štúdia </w:t>
      </w:r>
    </w:p>
    <w:p w14:paraId="59141FB4" w14:textId="77777777" w:rsidR="0052771B" w:rsidRDefault="0052771B" w:rsidP="0052771B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aktívna znalosť svetového jazyka </w:t>
      </w:r>
    </w:p>
    <w:p w14:paraId="74111973" w14:textId="77777777" w:rsidR="0052771B" w:rsidRPr="00C075C8" w:rsidRDefault="0052771B" w:rsidP="0052771B">
      <w:pPr>
        <w:pStyle w:val="Bezriadkovania"/>
        <w:numPr>
          <w:ilvl w:val="0"/>
          <w:numId w:val="3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4F0A418B" w14:textId="1199A135" w:rsidR="0052771B" w:rsidRPr="00DF6350" w:rsidRDefault="0052771B" w:rsidP="0052771B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DF6350">
        <w:rPr>
          <w:rFonts w:ascii="Lora" w:hAnsi="Lora" w:cs="Calibri"/>
          <w:iCs/>
          <w:sz w:val="20"/>
          <w:szCs w:val="20"/>
        </w:rPr>
        <w:t>splnenie kritérií na obsadzovanie funkčných miest docentov a profesorov na UCM v Trnave</w:t>
      </w:r>
    </w:p>
    <w:p w14:paraId="57815992" w14:textId="77777777" w:rsidR="0052771B" w:rsidRPr="00DF6350" w:rsidRDefault="0052771B" w:rsidP="0052771B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DF6350">
        <w:rPr>
          <w:rFonts w:ascii="Lora" w:hAnsi="Lora" w:cs="Calibri"/>
          <w:iCs/>
          <w:sz w:val="20"/>
          <w:szCs w:val="20"/>
        </w:rPr>
        <w:t>termín nástupu: dohodou</w:t>
      </w:r>
    </w:p>
    <w:p w14:paraId="18561B58" w14:textId="77777777" w:rsidR="0052771B" w:rsidRPr="00B513A1" w:rsidRDefault="0052771B" w:rsidP="0052771B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B513A1">
        <w:rPr>
          <w:rFonts w:ascii="Lora" w:hAnsi="Lora" w:cs="Calibri"/>
          <w:iCs/>
        </w:rPr>
        <w:t xml:space="preserve">platové podmienky: </w:t>
      </w:r>
      <w:r w:rsidRPr="00B513A1">
        <w:rPr>
          <w:rFonts w:ascii="Lora" w:hAnsi="Lora"/>
        </w:rPr>
        <w:t>podľa platných právnych predpisov v súlade so zákonom č. 553/2003 Z. z. o odmeňovaní niektorých zamestnancov pri výkone práce vo verejnom záujme a o zmene a doplnení niektorých zákonov v znení neskorších predpisov (základná minimálna zložka mzdy je od  1416,50 €  podľa počtu odpracovaných rokov).</w:t>
      </w:r>
    </w:p>
    <w:p w14:paraId="3A63C8A0" w14:textId="77777777" w:rsidR="0052771B" w:rsidRPr="00013B66" w:rsidRDefault="0052771B" w:rsidP="0052771B">
      <w:pPr>
        <w:suppressAutoHyphens w:val="0"/>
        <w:autoSpaceDN/>
        <w:spacing w:after="0" w:line="240" w:lineRule="auto"/>
        <w:ind w:left="720"/>
        <w:rPr>
          <w:rFonts w:ascii="Lora" w:hAnsi="Lora"/>
          <w:color w:val="FF0000"/>
          <w:sz w:val="20"/>
          <w:szCs w:val="20"/>
        </w:rPr>
      </w:pPr>
    </w:p>
    <w:p w14:paraId="5844B007" w14:textId="28FB8F7E" w:rsidR="00F13EC8" w:rsidRPr="00F13EC8" w:rsidRDefault="002501E1" w:rsidP="00F13EC8">
      <w:pPr>
        <w:pStyle w:val="Bezriadkovania"/>
        <w:jc w:val="both"/>
        <w:rPr>
          <w:rFonts w:ascii="Lora" w:hAnsi="Lora" w:cs="Calibri"/>
        </w:rPr>
      </w:pPr>
      <w:r w:rsidRPr="009F1CB8">
        <w:rPr>
          <w:rFonts w:ascii="Lora" w:hAnsi="Lora" w:cs="Calibri"/>
          <w:b/>
          <w:iCs/>
        </w:rPr>
        <w:t xml:space="preserve">Termín výberového konania: </w:t>
      </w:r>
      <w:r w:rsidR="00F13EC8" w:rsidRPr="00F13EC8">
        <w:rPr>
          <w:rFonts w:ascii="Lora" w:hAnsi="Lora" w:cs="Calibri"/>
        </w:rPr>
        <w:t xml:space="preserve">uchádzač bude oboznámený písomne resp. mailom </w:t>
      </w:r>
    </w:p>
    <w:p w14:paraId="48032E04" w14:textId="77777777" w:rsidR="002501E1" w:rsidRPr="009F1CB8" w:rsidRDefault="002501E1" w:rsidP="002501E1">
      <w:pPr>
        <w:pStyle w:val="Bezriadkovania"/>
        <w:jc w:val="both"/>
        <w:rPr>
          <w:rFonts w:ascii="Lora" w:hAnsi="Lora" w:cs="Calibri"/>
          <w:iCs/>
        </w:rPr>
      </w:pPr>
    </w:p>
    <w:p w14:paraId="3D091DC1" w14:textId="77777777" w:rsidR="002501E1" w:rsidRPr="009F1CB8" w:rsidRDefault="002501E1" w:rsidP="002501E1">
      <w:pPr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>Prihlášku do výberového konania s prílohami:</w:t>
      </w:r>
    </w:p>
    <w:p w14:paraId="21C747D6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profesijný životopis</w:t>
      </w:r>
    </w:p>
    <w:p w14:paraId="751BA498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doklady o vzdelaní  a dosiahnutí vedecko – pedagogickej hodnosti</w:t>
      </w:r>
    </w:p>
    <w:p w14:paraId="4E2BD47A" w14:textId="5230AFE0" w:rsidR="00995800" w:rsidRPr="009F1CB8" w:rsidRDefault="00DD32AA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vypracovaná V</w:t>
      </w:r>
      <w:r w:rsidR="00B97C01" w:rsidRPr="009F1CB8">
        <w:rPr>
          <w:rFonts w:ascii="Lora" w:hAnsi="Lora" w:cs="Calibri"/>
          <w:iCs/>
          <w:sz w:val="20"/>
          <w:szCs w:val="20"/>
        </w:rPr>
        <w:t>U</w:t>
      </w:r>
      <w:r w:rsidRPr="009F1CB8">
        <w:rPr>
          <w:rFonts w:ascii="Lora" w:hAnsi="Lora" w:cs="Calibri"/>
          <w:iCs/>
          <w:sz w:val="20"/>
          <w:szCs w:val="20"/>
        </w:rPr>
        <w:t xml:space="preserve">PCH podľa štandardov SAAVŠ SR </w:t>
      </w:r>
    </w:p>
    <w:p w14:paraId="6B8ABB44" w14:textId="215BF3E2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čestné vyhlásenie o iných pracovných pomeroch sa vysokými školami sídliacimi, resp. pôsobiacimi na území SR, ako aj v zahraničí, uzatvorených na výkon práce vysokoškolského učiteľa s uvedením údaja o týždennom pracovnej čase na účely preukázania skutočnosti podľa §74 ods. 5 zákona o VŠ, </w:t>
      </w:r>
    </w:p>
    <w:p w14:paraId="443F22C1" w14:textId="68345EF9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súhlas so spracovaním osobných údajov </w:t>
      </w:r>
      <w:r w:rsidR="00346D74">
        <w:rPr>
          <w:rFonts w:ascii="Lora" w:hAnsi="Lora"/>
          <w:sz w:val="20"/>
          <w:szCs w:val="20"/>
        </w:rPr>
        <w:t>(</w:t>
      </w:r>
      <w:r w:rsidRPr="009F1CB8">
        <w:rPr>
          <w:rFonts w:ascii="Lora" w:hAnsi="Lora"/>
          <w:sz w:val="20"/>
          <w:szCs w:val="20"/>
        </w:rPr>
        <w:t>www.ucm.sk, sekcia „ochrana osobných údajov“</w:t>
      </w:r>
      <w:r w:rsidR="00346D74">
        <w:rPr>
          <w:rFonts w:ascii="Lora" w:hAnsi="Lora"/>
          <w:sz w:val="20"/>
          <w:szCs w:val="20"/>
        </w:rPr>
        <w:t>)</w:t>
      </w:r>
    </w:p>
    <w:p w14:paraId="27A5C397" w14:textId="4A153E1F" w:rsidR="002501E1" w:rsidRPr="009F1CB8" w:rsidRDefault="002501E1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 xml:space="preserve">posielajte do  </w:t>
      </w:r>
      <w:r w:rsidR="00A23BBE">
        <w:rPr>
          <w:rFonts w:ascii="Lora" w:hAnsi="Lora" w:cs="Calibri"/>
          <w:b/>
          <w:iCs/>
          <w:sz w:val="20"/>
          <w:szCs w:val="20"/>
        </w:rPr>
        <w:t>15</w:t>
      </w:r>
      <w:r w:rsidR="00406B9C">
        <w:rPr>
          <w:rFonts w:ascii="Lora" w:hAnsi="Lora" w:cs="Calibri"/>
          <w:b/>
          <w:iCs/>
          <w:sz w:val="20"/>
          <w:szCs w:val="20"/>
        </w:rPr>
        <w:t xml:space="preserve">. </w:t>
      </w:r>
      <w:r w:rsidR="007A57B7">
        <w:rPr>
          <w:rFonts w:ascii="Lora" w:hAnsi="Lora" w:cs="Calibri"/>
          <w:b/>
          <w:iCs/>
          <w:sz w:val="20"/>
          <w:szCs w:val="20"/>
        </w:rPr>
        <w:t>04</w:t>
      </w:r>
      <w:r w:rsidR="00406B9C">
        <w:rPr>
          <w:rFonts w:ascii="Lora" w:hAnsi="Lora" w:cs="Calibri"/>
          <w:b/>
          <w:iCs/>
          <w:sz w:val="20"/>
          <w:szCs w:val="20"/>
        </w:rPr>
        <w:t>. 2</w:t>
      </w:r>
      <w:r w:rsidRPr="009F1CB8">
        <w:rPr>
          <w:rFonts w:ascii="Lora" w:hAnsi="Lora" w:cs="Calibri"/>
          <w:b/>
          <w:iCs/>
          <w:sz w:val="20"/>
          <w:szCs w:val="20"/>
        </w:rPr>
        <w:t>0</w:t>
      </w:r>
      <w:r w:rsidR="00E933D1" w:rsidRPr="009F1CB8">
        <w:rPr>
          <w:rFonts w:ascii="Lora" w:hAnsi="Lora" w:cs="Calibri"/>
          <w:b/>
          <w:iCs/>
          <w:sz w:val="20"/>
          <w:szCs w:val="20"/>
        </w:rPr>
        <w:t>2</w:t>
      </w:r>
      <w:r w:rsidR="00406B9C">
        <w:rPr>
          <w:rFonts w:ascii="Lora" w:hAnsi="Lora" w:cs="Calibri"/>
          <w:b/>
          <w:iCs/>
          <w:sz w:val="20"/>
          <w:szCs w:val="20"/>
        </w:rPr>
        <w:t>4</w:t>
      </w:r>
      <w:r w:rsidRPr="009F1CB8">
        <w:rPr>
          <w:rFonts w:ascii="Lora" w:hAnsi="Lora" w:cs="Calibri"/>
          <w:iCs/>
          <w:sz w:val="20"/>
          <w:szCs w:val="20"/>
        </w:rPr>
        <w:t xml:space="preserve"> adresu:</w:t>
      </w:r>
    </w:p>
    <w:p w14:paraId="1C21E2EA" w14:textId="6E3537E6" w:rsidR="007D0D50" w:rsidRDefault="007D0D50" w:rsidP="009A5825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3A4D6EBF" w14:textId="77777777" w:rsidR="007A57B7" w:rsidRDefault="007A57B7" w:rsidP="009A5825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740B1F01" w14:textId="31C6366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Fakulta sociálnych vied UCM v Trnave</w:t>
      </w:r>
    </w:p>
    <w:p w14:paraId="69B14F43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 xml:space="preserve">dekanát </w:t>
      </w:r>
    </w:p>
    <w:p w14:paraId="523ABEBD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proofErr w:type="spellStart"/>
      <w:r w:rsidRPr="00B94DC9">
        <w:rPr>
          <w:rFonts w:ascii="Lora" w:hAnsi="Lora" w:cs="Calibri"/>
          <w:b/>
          <w:iCs/>
          <w:sz w:val="20"/>
          <w:szCs w:val="20"/>
        </w:rPr>
        <w:t>Bučianska</w:t>
      </w:r>
      <w:proofErr w:type="spellEnd"/>
      <w:r w:rsidRPr="00B94DC9">
        <w:rPr>
          <w:rFonts w:ascii="Lora" w:hAnsi="Lora" w:cs="Calibri"/>
          <w:b/>
          <w:iCs/>
          <w:sz w:val="20"/>
          <w:szCs w:val="20"/>
        </w:rPr>
        <w:t xml:space="preserve"> ul. 4/A</w:t>
      </w:r>
    </w:p>
    <w:p w14:paraId="32B44D1A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917 01  Trnava</w:t>
      </w:r>
    </w:p>
    <w:p w14:paraId="45F119A1" w14:textId="60AFC826" w:rsidR="00333EAA" w:rsidRPr="009F1CB8" w:rsidRDefault="00333EAA" w:rsidP="00333EAA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</w:p>
    <w:p w14:paraId="0640515D" w14:textId="1031916B" w:rsidR="00333EAA" w:rsidRPr="009F1CB8" w:rsidRDefault="00333EAA" w:rsidP="0037674A">
      <w:pPr>
        <w:spacing w:after="0" w:line="240" w:lineRule="auto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  <w:t xml:space="preserve"> </w:t>
      </w:r>
    </w:p>
    <w:sectPr w:rsidR="00333EAA" w:rsidRPr="009F1CB8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C2B13" w14:textId="77777777" w:rsidR="00C31B6A" w:rsidRDefault="00C31B6A">
      <w:pPr>
        <w:spacing w:after="0" w:line="240" w:lineRule="auto"/>
      </w:pPr>
      <w:r>
        <w:separator/>
      </w:r>
    </w:p>
  </w:endnote>
  <w:endnote w:type="continuationSeparator" w:id="0">
    <w:p w14:paraId="159E3727" w14:textId="77777777" w:rsidR="00C31B6A" w:rsidRDefault="00C31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A744C46-59E9-4E2D-8C2D-E054BA36E57B}"/>
    <w:embedBold r:id="rId2" w:fontKey="{DCC8301E-B4A7-49FF-8940-C3DC768C3D4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30521624-DF87-4523-880E-7F02431127E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982A0A50-358A-4AAF-9D14-619A5D1249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F1F2747-F50B-4448-AEB1-66490AB86F6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E9E64F4-3DFA-4B77-B587-5350A15BAB10}"/>
    <w:embedBold r:id="rId7" w:fontKey="{6EFD58DE-0414-4845-A3B8-0D20254A93C5}"/>
    <w:embedItalic r:id="rId8" w:fontKey="{55A10E88-2831-41E5-9D1A-85A93071994B}"/>
    <w:embedBoldItalic r:id="rId9" w:fontKey="{B7493B21-AA1C-433B-9C20-49C9A1AAE1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E3D8F53F-C916-43AC-AA64-240C3A7DAED5}"/>
    <w:embedBold r:id="rId11" w:fontKey="{8352AB92-22C5-41A3-82F9-FB1F5A7E4EDD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8ABC8A5-67ED-479F-8AC0-A146163A35BE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3" w:fontKey="{9F8C0758-3CCD-4E74-BE60-6A817240C349}"/>
    <w:embedBold r:id="rId14" w:fontKey="{3FD83233-0854-47E2-B85E-F93FF860007C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89FCD59A-A1EA-44BA-863D-6CDE94F901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A24066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A24066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02164" w14:textId="77777777" w:rsidR="00C31B6A" w:rsidRDefault="00C31B6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6D6F0B5" w14:textId="77777777" w:rsidR="00C31B6A" w:rsidRDefault="00C31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A24066" w:rsidRDefault="00A24066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2262709">
    <w:abstractNumId w:val="3"/>
  </w:num>
  <w:num w:numId="2" w16cid:durableId="1425539176">
    <w:abstractNumId w:val="1"/>
  </w:num>
  <w:num w:numId="3" w16cid:durableId="1103766419">
    <w:abstractNumId w:val="0"/>
  </w:num>
  <w:num w:numId="4" w16cid:durableId="1516771170">
    <w:abstractNumId w:val="0"/>
  </w:num>
  <w:num w:numId="5" w16cid:durableId="1802962729">
    <w:abstractNumId w:val="1"/>
  </w:num>
  <w:num w:numId="6" w16cid:durableId="1078091405">
    <w:abstractNumId w:val="3"/>
  </w:num>
  <w:num w:numId="7" w16cid:durableId="1521702353">
    <w:abstractNumId w:val="3"/>
  </w:num>
  <w:num w:numId="8" w16cid:durableId="1443182385">
    <w:abstractNumId w:val="0"/>
  </w:num>
  <w:num w:numId="9" w16cid:durableId="240331147">
    <w:abstractNumId w:val="1"/>
  </w:num>
  <w:num w:numId="10" w16cid:durableId="527791004">
    <w:abstractNumId w:val="0"/>
  </w:num>
  <w:num w:numId="11" w16cid:durableId="1982224635">
    <w:abstractNumId w:val="0"/>
  </w:num>
  <w:num w:numId="12" w16cid:durableId="324207406">
    <w:abstractNumId w:val="3"/>
  </w:num>
  <w:num w:numId="13" w16cid:durableId="918752137">
    <w:abstractNumId w:val="2"/>
  </w:num>
  <w:num w:numId="14" w16cid:durableId="966817031">
    <w:abstractNumId w:val="5"/>
  </w:num>
  <w:num w:numId="15" w16cid:durableId="7378288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3B66"/>
    <w:rsid w:val="00017677"/>
    <w:rsid w:val="00023B9D"/>
    <w:rsid w:val="0004340D"/>
    <w:rsid w:val="00053094"/>
    <w:rsid w:val="0006544A"/>
    <w:rsid w:val="000A4185"/>
    <w:rsid w:val="000C5CE6"/>
    <w:rsid w:val="000E48D8"/>
    <w:rsid w:val="000F51B0"/>
    <w:rsid w:val="000F55B8"/>
    <w:rsid w:val="00102873"/>
    <w:rsid w:val="00144D81"/>
    <w:rsid w:val="001644CA"/>
    <w:rsid w:val="00183505"/>
    <w:rsid w:val="001A29C9"/>
    <w:rsid w:val="001B3DB9"/>
    <w:rsid w:val="001D0591"/>
    <w:rsid w:val="0021235B"/>
    <w:rsid w:val="00224E75"/>
    <w:rsid w:val="00246D88"/>
    <w:rsid w:val="002501E1"/>
    <w:rsid w:val="00283AFD"/>
    <w:rsid w:val="002A66F3"/>
    <w:rsid w:val="002C287D"/>
    <w:rsid w:val="002D4886"/>
    <w:rsid w:val="00333EAA"/>
    <w:rsid w:val="00346D74"/>
    <w:rsid w:val="00353A22"/>
    <w:rsid w:val="0037674A"/>
    <w:rsid w:val="00394E35"/>
    <w:rsid w:val="00396450"/>
    <w:rsid w:val="003B308C"/>
    <w:rsid w:val="003C1F63"/>
    <w:rsid w:val="003E74F8"/>
    <w:rsid w:val="003F1461"/>
    <w:rsid w:val="00406B9C"/>
    <w:rsid w:val="00423295"/>
    <w:rsid w:val="00442A01"/>
    <w:rsid w:val="004700D2"/>
    <w:rsid w:val="004A6E18"/>
    <w:rsid w:val="004B5D37"/>
    <w:rsid w:val="005101EC"/>
    <w:rsid w:val="0052771B"/>
    <w:rsid w:val="00544089"/>
    <w:rsid w:val="00554E23"/>
    <w:rsid w:val="0059429A"/>
    <w:rsid w:val="005B74E4"/>
    <w:rsid w:val="005D655B"/>
    <w:rsid w:val="006312F8"/>
    <w:rsid w:val="006847CE"/>
    <w:rsid w:val="0069076B"/>
    <w:rsid w:val="006A0297"/>
    <w:rsid w:val="007131E2"/>
    <w:rsid w:val="00722B50"/>
    <w:rsid w:val="0078048C"/>
    <w:rsid w:val="007A0511"/>
    <w:rsid w:val="007A5463"/>
    <w:rsid w:val="007A57B7"/>
    <w:rsid w:val="007C795B"/>
    <w:rsid w:val="007D0D50"/>
    <w:rsid w:val="008016BB"/>
    <w:rsid w:val="0082798A"/>
    <w:rsid w:val="0083320F"/>
    <w:rsid w:val="0085365E"/>
    <w:rsid w:val="0087667D"/>
    <w:rsid w:val="0089004E"/>
    <w:rsid w:val="008C23B0"/>
    <w:rsid w:val="008E7ADF"/>
    <w:rsid w:val="008F3000"/>
    <w:rsid w:val="00922818"/>
    <w:rsid w:val="009273AB"/>
    <w:rsid w:val="00985FC0"/>
    <w:rsid w:val="00995800"/>
    <w:rsid w:val="009A5825"/>
    <w:rsid w:val="009D1D0C"/>
    <w:rsid w:val="009D22A6"/>
    <w:rsid w:val="009F1CB8"/>
    <w:rsid w:val="009F5EDA"/>
    <w:rsid w:val="00A23BBE"/>
    <w:rsid w:val="00A24066"/>
    <w:rsid w:val="00A41420"/>
    <w:rsid w:val="00A44F1B"/>
    <w:rsid w:val="00A512FA"/>
    <w:rsid w:val="00A54C8E"/>
    <w:rsid w:val="00A6233D"/>
    <w:rsid w:val="00A774C6"/>
    <w:rsid w:val="00A95E1E"/>
    <w:rsid w:val="00A9722C"/>
    <w:rsid w:val="00A9781D"/>
    <w:rsid w:val="00AB242A"/>
    <w:rsid w:val="00AE79A0"/>
    <w:rsid w:val="00B4092B"/>
    <w:rsid w:val="00B513A1"/>
    <w:rsid w:val="00B7127F"/>
    <w:rsid w:val="00B727CA"/>
    <w:rsid w:val="00B875EB"/>
    <w:rsid w:val="00B94DC9"/>
    <w:rsid w:val="00B97C01"/>
    <w:rsid w:val="00BB3215"/>
    <w:rsid w:val="00BC7AB2"/>
    <w:rsid w:val="00BD65E9"/>
    <w:rsid w:val="00C075C8"/>
    <w:rsid w:val="00C119A0"/>
    <w:rsid w:val="00C24494"/>
    <w:rsid w:val="00C3145C"/>
    <w:rsid w:val="00C31B6A"/>
    <w:rsid w:val="00C46FEA"/>
    <w:rsid w:val="00C57493"/>
    <w:rsid w:val="00C704B6"/>
    <w:rsid w:val="00CB34F1"/>
    <w:rsid w:val="00D06E66"/>
    <w:rsid w:val="00D71D7C"/>
    <w:rsid w:val="00D72254"/>
    <w:rsid w:val="00D750E6"/>
    <w:rsid w:val="00DA59DC"/>
    <w:rsid w:val="00DB22BE"/>
    <w:rsid w:val="00DD32AA"/>
    <w:rsid w:val="00DE0C6A"/>
    <w:rsid w:val="00DF6350"/>
    <w:rsid w:val="00E07FF0"/>
    <w:rsid w:val="00E25984"/>
    <w:rsid w:val="00E717AE"/>
    <w:rsid w:val="00E933D1"/>
    <w:rsid w:val="00EA07C0"/>
    <w:rsid w:val="00EC672C"/>
    <w:rsid w:val="00EC6B15"/>
    <w:rsid w:val="00EE40C4"/>
    <w:rsid w:val="00EE5211"/>
    <w:rsid w:val="00F13EC8"/>
    <w:rsid w:val="00F22395"/>
    <w:rsid w:val="00F33EBE"/>
    <w:rsid w:val="00F42B3B"/>
    <w:rsid w:val="00F46F55"/>
    <w:rsid w:val="00F479E8"/>
    <w:rsid w:val="00F808D3"/>
    <w:rsid w:val="00F81CC9"/>
    <w:rsid w:val="00F90713"/>
    <w:rsid w:val="00F93D87"/>
    <w:rsid w:val="00FB7680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10</cp:revision>
  <cp:lastPrinted>2021-11-22T10:05:00Z</cp:lastPrinted>
  <dcterms:created xsi:type="dcterms:W3CDTF">2024-03-14T14:02:00Z</dcterms:created>
  <dcterms:modified xsi:type="dcterms:W3CDTF">2024-03-19T10:27:00Z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