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3D41BC" w14:textId="03D908C8" w:rsidR="006A0297" w:rsidRDefault="006A0297" w:rsidP="002904BF">
      <w:pPr>
        <w:spacing w:after="0"/>
        <w:ind w:left="709"/>
        <w:rPr>
          <w:rFonts w:ascii="Lora" w:hAnsi="Lora"/>
        </w:rPr>
      </w:pPr>
    </w:p>
    <w:p w14:paraId="41055E78" w14:textId="77777777" w:rsidR="002904BF" w:rsidRPr="000B7151" w:rsidRDefault="002904BF" w:rsidP="002904BF">
      <w:pPr>
        <w:spacing w:after="0"/>
        <w:ind w:left="709"/>
        <w:rPr>
          <w:rFonts w:ascii="Lora" w:hAnsi="Lora"/>
        </w:rPr>
      </w:pPr>
    </w:p>
    <w:p w14:paraId="48E70485" w14:textId="77777777" w:rsidR="00265322" w:rsidRDefault="00265322" w:rsidP="002904BF">
      <w:pPr>
        <w:spacing w:after="0"/>
        <w:jc w:val="center"/>
        <w:rPr>
          <w:rFonts w:ascii="Lora" w:hAnsi="Lora" w:cstheme="minorHAnsi"/>
          <w:b/>
          <w:bCs/>
          <w:i/>
          <w:iCs/>
        </w:rPr>
      </w:pPr>
      <w:r w:rsidRPr="003A5921">
        <w:rPr>
          <w:rFonts w:ascii="Lora" w:hAnsi="Lora" w:cstheme="minorHAnsi"/>
          <w:b/>
          <w:bCs/>
          <w:i/>
          <w:iCs/>
        </w:rPr>
        <w:t>Témy dizertačných prác pre prijímacie konanie na doktorandské štúdium na akademický rok 2024/2025 :</w:t>
      </w:r>
    </w:p>
    <w:p w14:paraId="7B5B3DDC" w14:textId="77777777" w:rsidR="00265322" w:rsidRDefault="00265322" w:rsidP="00265322">
      <w:pPr>
        <w:spacing w:after="0"/>
        <w:jc w:val="center"/>
        <w:rPr>
          <w:rFonts w:ascii="Lora" w:hAnsi="Lora" w:cstheme="minorHAnsi"/>
          <w:b/>
          <w:bCs/>
          <w:i/>
          <w:iCs/>
        </w:rPr>
      </w:pPr>
    </w:p>
    <w:p w14:paraId="268C3838" w14:textId="6BEC4832" w:rsidR="00265322" w:rsidRPr="003A5921" w:rsidRDefault="00265322" w:rsidP="00265322">
      <w:pPr>
        <w:spacing w:after="0" w:line="240" w:lineRule="auto"/>
        <w:rPr>
          <w:rFonts w:ascii="Lora" w:hAnsi="Lora" w:cstheme="minorHAnsi"/>
          <w:b/>
          <w:bCs/>
          <w:i/>
          <w:iCs/>
        </w:rPr>
      </w:pPr>
      <w:r w:rsidRPr="003A5921">
        <w:rPr>
          <w:rFonts w:ascii="Lora" w:hAnsi="Lora" w:cstheme="minorHAnsi"/>
          <w:b/>
          <w:bCs/>
          <w:i/>
          <w:iCs/>
        </w:rPr>
        <w:t xml:space="preserve">Študijný odbor : </w:t>
      </w:r>
      <w:r>
        <w:rPr>
          <w:rFonts w:ascii="Lora" w:hAnsi="Lora" w:cstheme="minorHAnsi"/>
          <w:b/>
          <w:bCs/>
          <w:i/>
          <w:iCs/>
        </w:rPr>
        <w:t>sociálna práca</w:t>
      </w:r>
    </w:p>
    <w:p w14:paraId="6C557330" w14:textId="75A3470B" w:rsidR="00265322" w:rsidRPr="003A5921" w:rsidRDefault="00265322" w:rsidP="00265322">
      <w:pPr>
        <w:spacing w:after="0" w:line="240" w:lineRule="auto"/>
        <w:rPr>
          <w:rFonts w:ascii="Lora" w:hAnsi="Lora" w:cstheme="minorHAnsi"/>
          <w:b/>
          <w:bCs/>
          <w:i/>
          <w:iCs/>
        </w:rPr>
      </w:pPr>
      <w:r w:rsidRPr="003A5921">
        <w:rPr>
          <w:rFonts w:ascii="Lora" w:hAnsi="Lora" w:cstheme="minorHAnsi"/>
          <w:b/>
          <w:bCs/>
          <w:i/>
          <w:iCs/>
        </w:rPr>
        <w:t xml:space="preserve">Študijný program : </w:t>
      </w:r>
      <w:r>
        <w:rPr>
          <w:rFonts w:ascii="Lora" w:hAnsi="Lora" w:cstheme="minorHAnsi"/>
          <w:b/>
          <w:bCs/>
          <w:i/>
          <w:iCs/>
        </w:rPr>
        <w:t>sociálna</w:t>
      </w:r>
      <w:r w:rsidRPr="003A5921">
        <w:rPr>
          <w:rFonts w:ascii="Lora" w:hAnsi="Lora" w:cstheme="minorHAnsi"/>
          <w:b/>
          <w:bCs/>
          <w:i/>
          <w:iCs/>
        </w:rPr>
        <w:t xml:space="preserve"> </w:t>
      </w:r>
      <w:r>
        <w:rPr>
          <w:rFonts w:ascii="Lora" w:hAnsi="Lora" w:cstheme="minorHAnsi"/>
          <w:b/>
          <w:bCs/>
          <w:i/>
          <w:iCs/>
        </w:rPr>
        <w:t>politika</w:t>
      </w:r>
    </w:p>
    <w:p w14:paraId="04549FCF" w14:textId="77777777" w:rsidR="00514894" w:rsidRDefault="00514894" w:rsidP="00265322">
      <w:pPr>
        <w:suppressAutoHyphens w:val="0"/>
        <w:autoSpaceDN/>
        <w:spacing w:after="0" w:line="240" w:lineRule="auto"/>
        <w:jc w:val="both"/>
        <w:rPr>
          <w:rFonts w:ascii="Lora" w:eastAsia="Aptos" w:hAnsi="Lora" w:cs="Times New Roman"/>
          <w:kern w:val="2"/>
          <w14:ligatures w14:val="standardContextual"/>
        </w:rPr>
      </w:pPr>
    </w:p>
    <w:p w14:paraId="23DF8C4B" w14:textId="77777777" w:rsidR="00265322" w:rsidRPr="000B7151" w:rsidRDefault="00265322" w:rsidP="00265322">
      <w:pPr>
        <w:suppressAutoHyphens w:val="0"/>
        <w:autoSpaceDN/>
        <w:spacing w:after="0" w:line="240" w:lineRule="auto"/>
        <w:jc w:val="both"/>
        <w:rPr>
          <w:rFonts w:ascii="Lora" w:eastAsia="Aptos" w:hAnsi="Lora" w:cs="Times New Roman"/>
          <w:kern w:val="2"/>
          <w14:ligatures w14:val="standardContextual"/>
        </w:rPr>
      </w:pPr>
    </w:p>
    <w:p w14:paraId="2EB582D1" w14:textId="77777777" w:rsidR="001C145C" w:rsidRPr="002904BF" w:rsidRDefault="001C145C" w:rsidP="00265322">
      <w:pPr>
        <w:suppressAutoHyphens w:val="0"/>
        <w:autoSpaceDN/>
        <w:spacing w:after="0" w:line="256" w:lineRule="auto"/>
        <w:rPr>
          <w:rFonts w:ascii="Lora" w:hAnsi="Lora"/>
          <w:u w:val="single"/>
        </w:rPr>
      </w:pPr>
      <w:r w:rsidRPr="002904BF">
        <w:rPr>
          <w:rFonts w:ascii="Lora" w:eastAsia="Aptos" w:hAnsi="Lora" w:cs="Times New Roman"/>
          <w:b/>
          <w:bCs/>
          <w:kern w:val="2"/>
          <w:u w:val="single"/>
          <w14:ligatures w14:val="standardContextual"/>
        </w:rPr>
        <w:t>prof. PhDr. Jana Levická, PhD.</w:t>
      </w:r>
      <w:r w:rsidRPr="002904BF">
        <w:rPr>
          <w:rFonts w:ascii="Lora" w:hAnsi="Lora"/>
          <w:u w:val="single"/>
        </w:rPr>
        <w:t xml:space="preserve"> </w:t>
      </w:r>
    </w:p>
    <w:p w14:paraId="2CA5E0FD" w14:textId="77777777" w:rsidR="00265322" w:rsidRPr="00265322" w:rsidRDefault="00265322" w:rsidP="00265322">
      <w:pPr>
        <w:suppressAutoHyphens w:val="0"/>
        <w:autoSpaceDN/>
        <w:spacing w:after="0" w:line="256" w:lineRule="auto"/>
        <w:rPr>
          <w:rFonts w:ascii="Lora" w:hAnsi="Lora"/>
          <w:i/>
          <w:iCs/>
          <w:u w:val="single"/>
        </w:rPr>
      </w:pPr>
    </w:p>
    <w:p w14:paraId="6D322D3D" w14:textId="0F1EE5ED" w:rsidR="003D7E00" w:rsidRPr="00265322" w:rsidRDefault="003D7E00" w:rsidP="00265322">
      <w:pPr>
        <w:spacing w:after="0"/>
        <w:rPr>
          <w:rFonts w:ascii="Lora" w:hAnsi="Lora"/>
          <w:b/>
          <w:bCs/>
          <w:i/>
          <w:iCs/>
          <w:u w:val="single"/>
        </w:rPr>
      </w:pPr>
      <w:r w:rsidRPr="00265322">
        <w:rPr>
          <w:rFonts w:ascii="Lora" w:hAnsi="Lora"/>
          <w:b/>
          <w:bCs/>
          <w:i/>
          <w:iCs/>
          <w:u w:val="single"/>
        </w:rPr>
        <w:t xml:space="preserve">Špecifiká komunitnej sociálnej práce s vybranou marginalizovanou </w:t>
      </w:r>
      <w:r w:rsidR="00C51E83" w:rsidRPr="00265322">
        <w:rPr>
          <w:rFonts w:ascii="Lora" w:hAnsi="Lora"/>
          <w:b/>
          <w:bCs/>
          <w:i/>
          <w:iCs/>
          <w:u w:val="single"/>
        </w:rPr>
        <w:t>– prípadová štúdia.</w:t>
      </w:r>
    </w:p>
    <w:p w14:paraId="38FE6696" w14:textId="11FDEEBD" w:rsidR="003D7E00" w:rsidRPr="00265322" w:rsidRDefault="003D7E00" w:rsidP="00976B61">
      <w:pPr>
        <w:spacing w:after="0" w:line="240" w:lineRule="auto"/>
        <w:jc w:val="both"/>
        <w:rPr>
          <w:rFonts w:ascii="Lora" w:hAnsi="Lora"/>
          <w:sz w:val="20"/>
          <w:szCs w:val="20"/>
        </w:rPr>
      </w:pPr>
      <w:r w:rsidRPr="00265322">
        <w:rPr>
          <w:rFonts w:ascii="Lora" w:hAnsi="Lora"/>
          <w:sz w:val="20"/>
          <w:szCs w:val="20"/>
        </w:rPr>
        <w:t xml:space="preserve">Napriek dlhodobej snahe zameranej na  riešenie sociálnych problémov v marginalizovaných rómskych komunitách, nedosiahlo zatiaľ Slovenska </w:t>
      </w:r>
      <w:proofErr w:type="spellStart"/>
      <w:r w:rsidRPr="00265322">
        <w:rPr>
          <w:rFonts w:ascii="Lora" w:hAnsi="Lora"/>
          <w:sz w:val="20"/>
          <w:szCs w:val="20"/>
        </w:rPr>
        <w:t>významnejšíe</w:t>
      </w:r>
      <w:proofErr w:type="spellEnd"/>
      <w:r w:rsidRPr="00265322">
        <w:rPr>
          <w:rFonts w:ascii="Lora" w:hAnsi="Lora"/>
          <w:sz w:val="20"/>
          <w:szCs w:val="20"/>
        </w:rPr>
        <w:t xml:space="preserve"> výsledky. Jedným z dôvodov môže byť skutočnosť, že doterajšie výskumy realizované v SR sú orientované všeobecne, bez snahy zachytiť špecifiká konkrétnej vylúčenej komunity. </w:t>
      </w:r>
      <w:r w:rsidR="00C51E83" w:rsidRPr="00265322">
        <w:rPr>
          <w:rFonts w:ascii="Lora" w:hAnsi="Lora"/>
          <w:sz w:val="20"/>
          <w:szCs w:val="20"/>
        </w:rPr>
        <w:t>Takto získané poznatky však neposkytujú potrebné informácie pre prácu s konkrétnou komunitou.</w:t>
      </w:r>
      <w:r w:rsidRPr="00265322">
        <w:rPr>
          <w:rFonts w:ascii="Lora" w:hAnsi="Lora"/>
          <w:sz w:val="20"/>
          <w:szCs w:val="20"/>
        </w:rPr>
        <w:t xml:space="preserve"> Úspešnosť práce s marginalizovanou rómskou komunitou je významne ovplyvnená jej dobrou znalosťou. Každá komunita  má svoje špecifiká nielen do veľkosti, či demografického zloženia. Rozdiely sú aj v závislosti od lokality, či toho, ku ktorej etnickej podskupine patria. Teoreticky bude dizertačná práca ukotvená v etnicky senzitívnej sociálnej práci a v </w:t>
      </w:r>
      <w:proofErr w:type="spellStart"/>
      <w:r w:rsidRPr="00265322">
        <w:rPr>
          <w:rFonts w:ascii="Lora" w:hAnsi="Lora"/>
          <w:sz w:val="20"/>
          <w:szCs w:val="20"/>
        </w:rPr>
        <w:t>ekosociálnej</w:t>
      </w:r>
      <w:proofErr w:type="spellEnd"/>
      <w:r w:rsidRPr="00265322">
        <w:rPr>
          <w:rFonts w:ascii="Lora" w:hAnsi="Lora"/>
          <w:sz w:val="20"/>
          <w:szCs w:val="20"/>
        </w:rPr>
        <w:t xml:space="preserve"> spravodlivosti. V empirickej časti bude realizovaný výskum </w:t>
      </w:r>
      <w:r w:rsidR="00C51E83" w:rsidRPr="00265322">
        <w:rPr>
          <w:rFonts w:ascii="Lora" w:hAnsi="Lora"/>
          <w:sz w:val="20"/>
          <w:szCs w:val="20"/>
        </w:rPr>
        <w:t xml:space="preserve">v dizajne </w:t>
      </w:r>
      <w:r w:rsidRPr="00265322">
        <w:rPr>
          <w:rFonts w:ascii="Lora" w:hAnsi="Lora"/>
          <w:sz w:val="20"/>
          <w:szCs w:val="20"/>
        </w:rPr>
        <w:t>prípadovej štúdie, ktorej hlavným cieľom bude</w:t>
      </w:r>
      <w:r w:rsidR="00C51E83" w:rsidRPr="00265322">
        <w:rPr>
          <w:rFonts w:ascii="Lora" w:hAnsi="Lora"/>
          <w:sz w:val="20"/>
          <w:szCs w:val="20"/>
        </w:rPr>
        <w:t xml:space="preserve">  identifikovať kľúčové faktory sociálneho fungovania vybranej marginalizovanej komunity a na základe nich navrhnúť formy</w:t>
      </w:r>
      <w:r w:rsidRPr="00265322">
        <w:rPr>
          <w:rFonts w:ascii="Lora" w:hAnsi="Lora"/>
          <w:sz w:val="20"/>
          <w:szCs w:val="20"/>
        </w:rPr>
        <w:t xml:space="preserve"> sociálnej intervencie  najvhodnejšie pre elimináciu sociálnych problémov </w:t>
      </w:r>
      <w:r w:rsidR="00C51E83" w:rsidRPr="00265322">
        <w:rPr>
          <w:rFonts w:ascii="Lora" w:hAnsi="Lora"/>
          <w:sz w:val="20"/>
          <w:szCs w:val="20"/>
        </w:rPr>
        <w:t xml:space="preserve">tejto </w:t>
      </w:r>
      <w:r w:rsidRPr="00265322">
        <w:rPr>
          <w:rFonts w:ascii="Lora" w:hAnsi="Lora"/>
          <w:sz w:val="20"/>
          <w:szCs w:val="20"/>
        </w:rPr>
        <w:t>komunity.</w:t>
      </w:r>
    </w:p>
    <w:p w14:paraId="0CE49057" w14:textId="39BAB40B" w:rsidR="001C145C" w:rsidRPr="00265322" w:rsidRDefault="00C51E83" w:rsidP="00976B61">
      <w:pPr>
        <w:suppressAutoHyphens w:val="0"/>
        <w:autoSpaceDN/>
        <w:spacing w:after="0" w:line="240" w:lineRule="auto"/>
        <w:rPr>
          <w:rFonts w:ascii="Lora" w:eastAsiaTheme="minorHAnsi" w:hAnsi="Lora" w:cstheme="minorBidi"/>
          <w:sz w:val="20"/>
          <w:szCs w:val="20"/>
        </w:rPr>
      </w:pPr>
      <w:proofErr w:type="spellStart"/>
      <w:r w:rsidRPr="00862E16">
        <w:rPr>
          <w:rFonts w:ascii="Lora" w:eastAsiaTheme="minorHAnsi" w:hAnsi="Lora" w:cstheme="minorBidi"/>
          <w:b/>
          <w:bCs/>
          <w:sz w:val="20"/>
          <w:szCs w:val="20"/>
          <w:u w:val="single"/>
        </w:rPr>
        <w:t>Klúčové</w:t>
      </w:r>
      <w:proofErr w:type="spellEnd"/>
      <w:r w:rsidRPr="00862E16">
        <w:rPr>
          <w:rFonts w:ascii="Lora" w:eastAsiaTheme="minorHAnsi" w:hAnsi="Lora" w:cstheme="minorBidi"/>
          <w:b/>
          <w:bCs/>
          <w:sz w:val="20"/>
          <w:szCs w:val="20"/>
          <w:u w:val="single"/>
        </w:rPr>
        <w:t xml:space="preserve"> slová:</w:t>
      </w:r>
      <w:r w:rsidRPr="00265322">
        <w:rPr>
          <w:rFonts w:ascii="Lora" w:eastAsiaTheme="minorHAnsi" w:hAnsi="Lora" w:cstheme="minorBidi"/>
          <w:b/>
          <w:bCs/>
          <w:sz w:val="20"/>
          <w:szCs w:val="20"/>
        </w:rPr>
        <w:t xml:space="preserve"> </w:t>
      </w:r>
      <w:r w:rsidRPr="00265322">
        <w:rPr>
          <w:rFonts w:ascii="Lora" w:eastAsiaTheme="minorHAnsi" w:hAnsi="Lora" w:cstheme="minorBidi"/>
          <w:sz w:val="20"/>
          <w:szCs w:val="20"/>
        </w:rPr>
        <w:t xml:space="preserve">etnicky senzitívna sociálna práca, marginalizovaná rómska komunita, prípadová štúdia, sociálne fungovanie. </w:t>
      </w:r>
    </w:p>
    <w:p w14:paraId="315E732F" w14:textId="77777777" w:rsidR="00C51E83" w:rsidRDefault="00C51E83" w:rsidP="00265322">
      <w:pPr>
        <w:suppressAutoHyphens w:val="0"/>
        <w:autoSpaceDN/>
        <w:spacing w:after="0" w:line="259" w:lineRule="auto"/>
        <w:rPr>
          <w:rFonts w:ascii="Lora" w:eastAsiaTheme="minorHAnsi" w:hAnsi="Lora" w:cstheme="minorBidi"/>
        </w:rPr>
      </w:pPr>
    </w:p>
    <w:p w14:paraId="761CBDD9" w14:textId="77777777" w:rsidR="00C51E83" w:rsidRPr="00265322" w:rsidRDefault="00C51E83" w:rsidP="00265322">
      <w:pPr>
        <w:suppressAutoHyphens w:val="0"/>
        <w:autoSpaceDN/>
        <w:spacing w:after="0" w:line="259" w:lineRule="auto"/>
        <w:rPr>
          <w:rFonts w:ascii="Lora" w:eastAsiaTheme="minorHAnsi" w:hAnsi="Lora" w:cstheme="minorBidi"/>
          <w:b/>
          <w:bCs/>
          <w:i/>
          <w:iCs/>
          <w:u w:val="single"/>
        </w:rPr>
      </w:pPr>
      <w:proofErr w:type="spellStart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>Specifics</w:t>
      </w:r>
      <w:proofErr w:type="spellEnd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 xml:space="preserve"> of </w:t>
      </w:r>
      <w:proofErr w:type="spellStart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>community</w:t>
      </w:r>
      <w:proofErr w:type="spellEnd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>social</w:t>
      </w:r>
      <w:proofErr w:type="spellEnd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>work</w:t>
      </w:r>
      <w:proofErr w:type="spellEnd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>with</w:t>
      </w:r>
      <w:proofErr w:type="spellEnd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>selected</w:t>
      </w:r>
      <w:proofErr w:type="spellEnd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>marginalized</w:t>
      </w:r>
      <w:proofErr w:type="spellEnd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 xml:space="preserve"> - </w:t>
      </w:r>
      <w:proofErr w:type="spellStart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>case</w:t>
      </w:r>
      <w:proofErr w:type="spellEnd"/>
      <w:r w:rsidRPr="00265322">
        <w:rPr>
          <w:rFonts w:ascii="Lora" w:eastAsiaTheme="minorHAnsi" w:hAnsi="Lora" w:cstheme="minorBidi"/>
          <w:b/>
          <w:bCs/>
          <w:i/>
          <w:iCs/>
          <w:u w:val="single"/>
        </w:rPr>
        <w:t xml:space="preserve"> study.</w:t>
      </w:r>
    </w:p>
    <w:p w14:paraId="47AC2D36" w14:textId="77777777" w:rsidR="00C51E83" w:rsidRPr="00265322" w:rsidRDefault="00C51E83" w:rsidP="00976B61">
      <w:pPr>
        <w:suppressAutoHyphens w:val="0"/>
        <w:autoSpaceDN/>
        <w:spacing w:after="0" w:line="240" w:lineRule="auto"/>
        <w:jc w:val="both"/>
        <w:rPr>
          <w:rFonts w:ascii="Lora" w:eastAsiaTheme="minorHAnsi" w:hAnsi="Lora" w:cstheme="minorBidi"/>
          <w:sz w:val="20"/>
          <w:szCs w:val="20"/>
        </w:rPr>
      </w:pP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Despite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long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-term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efforts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aimed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at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solving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social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problems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in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marginalized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Roma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communities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, Slovakia has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not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yet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achieved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significant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results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.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One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of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reasons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may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be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fact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that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research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carried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out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in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Slovak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Republic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so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far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is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oriented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in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general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,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without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trying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to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capture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specifics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of a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specific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excluded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community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.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However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,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knowledge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obtained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in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this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way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does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not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provide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necessary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information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for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working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with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a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specific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community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.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success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of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working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with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marginalized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Roma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community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is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significantly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influenced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by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their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good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knowledge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.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Each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community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has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its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own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specifics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,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not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only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in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terms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of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size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or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demographic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composition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.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There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are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also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differences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depending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on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location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or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which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ethnic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subgroup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belong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to.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Theoretically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,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dissertation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will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be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anchored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in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ethnically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sensitive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social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work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and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eco-social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justice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. In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empirical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part,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research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will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be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carried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out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in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design of a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case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study,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main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goal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of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which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will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be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to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identify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key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factors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of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social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functioning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of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selected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marginalized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community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and,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based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on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them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, to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propose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most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suitable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forms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of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social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intervention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for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elimination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of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social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problems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of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this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community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>.</w:t>
      </w:r>
    </w:p>
    <w:p w14:paraId="2D62C36F" w14:textId="79C4C54E" w:rsidR="00C51E83" w:rsidRPr="00265322" w:rsidRDefault="00C51E83" w:rsidP="00976B61">
      <w:pPr>
        <w:suppressAutoHyphens w:val="0"/>
        <w:autoSpaceDN/>
        <w:spacing w:after="0" w:line="240" w:lineRule="auto"/>
        <w:rPr>
          <w:rFonts w:ascii="Lora" w:eastAsiaTheme="minorHAnsi" w:hAnsi="Lora" w:cstheme="minorBidi"/>
          <w:sz w:val="20"/>
          <w:szCs w:val="20"/>
        </w:rPr>
      </w:pPr>
      <w:proofErr w:type="spellStart"/>
      <w:r w:rsidRPr="00862E16">
        <w:rPr>
          <w:rFonts w:ascii="Lora" w:eastAsiaTheme="minorHAnsi" w:hAnsi="Lora" w:cstheme="minorBidi"/>
          <w:b/>
          <w:bCs/>
          <w:sz w:val="20"/>
          <w:szCs w:val="20"/>
          <w:u w:val="single"/>
        </w:rPr>
        <w:t>Keywords</w:t>
      </w:r>
      <w:proofErr w:type="spellEnd"/>
      <w:r w:rsidRPr="00862E16">
        <w:rPr>
          <w:rFonts w:ascii="Lora" w:eastAsiaTheme="minorHAnsi" w:hAnsi="Lora" w:cstheme="minorBidi"/>
          <w:b/>
          <w:bCs/>
          <w:sz w:val="20"/>
          <w:szCs w:val="20"/>
          <w:u w:val="single"/>
        </w:rPr>
        <w:t>:</w:t>
      </w:r>
      <w:r w:rsidRPr="00265322">
        <w:rPr>
          <w:rFonts w:ascii="Lora" w:eastAsiaTheme="minorHAnsi" w:hAnsi="Lora" w:cstheme="minorBidi"/>
          <w:b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ethnically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sensitive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social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work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,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marginalized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Roma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community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,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case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study,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social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 xml:space="preserve"> </w:t>
      </w:r>
      <w:proofErr w:type="spellStart"/>
      <w:r w:rsidRPr="00265322">
        <w:rPr>
          <w:rFonts w:ascii="Lora" w:eastAsiaTheme="minorHAnsi" w:hAnsi="Lora" w:cstheme="minorBidi"/>
          <w:sz w:val="20"/>
          <w:szCs w:val="20"/>
        </w:rPr>
        <w:t>functioning</w:t>
      </w:r>
      <w:proofErr w:type="spellEnd"/>
      <w:r w:rsidRPr="00265322">
        <w:rPr>
          <w:rFonts w:ascii="Lora" w:eastAsiaTheme="minorHAnsi" w:hAnsi="Lora" w:cstheme="minorBidi"/>
          <w:sz w:val="20"/>
          <w:szCs w:val="20"/>
        </w:rPr>
        <w:t>.</w:t>
      </w:r>
    </w:p>
    <w:p w14:paraId="622063A4" w14:textId="77777777" w:rsidR="00C51E83" w:rsidRDefault="00C51E83" w:rsidP="00C51E83">
      <w:pPr>
        <w:suppressAutoHyphens w:val="0"/>
        <w:autoSpaceDN/>
        <w:spacing w:line="259" w:lineRule="auto"/>
        <w:rPr>
          <w:rFonts w:ascii="Lora" w:eastAsiaTheme="minorHAnsi" w:hAnsi="Lora" w:cstheme="minorBidi"/>
        </w:rPr>
      </w:pPr>
    </w:p>
    <w:p w14:paraId="5C8CB34F" w14:textId="77777777" w:rsidR="00C51E83" w:rsidRPr="00C51E83" w:rsidRDefault="00C51E83" w:rsidP="00C51E83">
      <w:pPr>
        <w:suppressAutoHyphens w:val="0"/>
        <w:autoSpaceDN/>
        <w:spacing w:line="259" w:lineRule="auto"/>
        <w:rPr>
          <w:rFonts w:ascii="Lora" w:eastAsiaTheme="minorHAnsi" w:hAnsi="Lora" w:cstheme="minorBidi"/>
        </w:rPr>
      </w:pPr>
    </w:p>
    <w:p w14:paraId="06B6079A" w14:textId="77777777" w:rsidR="00265322" w:rsidRDefault="00265322" w:rsidP="002904BF">
      <w:pPr>
        <w:suppressAutoHyphens w:val="0"/>
        <w:autoSpaceDN/>
        <w:spacing w:after="0" w:line="259" w:lineRule="auto"/>
        <w:rPr>
          <w:rFonts w:ascii="Lora" w:eastAsiaTheme="minorHAnsi" w:hAnsi="Lora" w:cstheme="minorBidi"/>
          <w:b/>
          <w:bCs/>
        </w:rPr>
      </w:pPr>
    </w:p>
    <w:p w14:paraId="44B3F9E8" w14:textId="77777777" w:rsidR="001D14B4" w:rsidRDefault="001D14B4">
      <w:pPr>
        <w:suppressAutoHyphens w:val="0"/>
        <w:rPr>
          <w:rFonts w:ascii="Lora" w:eastAsiaTheme="minorHAnsi" w:hAnsi="Lora" w:cstheme="minorBidi"/>
          <w:b/>
          <w:bCs/>
          <w:i/>
          <w:iCs/>
          <w:u w:val="single"/>
        </w:rPr>
      </w:pPr>
      <w:r>
        <w:rPr>
          <w:rFonts w:ascii="Lora" w:eastAsiaTheme="minorHAnsi" w:hAnsi="Lora" w:cstheme="minorBidi"/>
          <w:b/>
          <w:bCs/>
          <w:i/>
          <w:iCs/>
          <w:u w:val="single"/>
        </w:rPr>
        <w:br w:type="page"/>
      </w:r>
    </w:p>
    <w:p w14:paraId="2545AECE" w14:textId="77777777" w:rsidR="001D14B4" w:rsidRDefault="001D14B4" w:rsidP="00265322">
      <w:pPr>
        <w:suppressAutoHyphens w:val="0"/>
        <w:autoSpaceDN/>
        <w:spacing w:after="0" w:line="259" w:lineRule="auto"/>
        <w:rPr>
          <w:rFonts w:ascii="Lora" w:eastAsiaTheme="minorHAnsi" w:hAnsi="Lora" w:cstheme="minorBidi"/>
          <w:b/>
          <w:bCs/>
          <w:u w:val="single"/>
        </w:rPr>
      </w:pPr>
    </w:p>
    <w:p w14:paraId="7B2E7AED" w14:textId="77777777" w:rsidR="001D14B4" w:rsidRDefault="001D14B4" w:rsidP="00265322">
      <w:pPr>
        <w:suppressAutoHyphens w:val="0"/>
        <w:autoSpaceDN/>
        <w:spacing w:after="0" w:line="259" w:lineRule="auto"/>
        <w:rPr>
          <w:rFonts w:ascii="Lora" w:eastAsiaTheme="minorHAnsi" w:hAnsi="Lora" w:cstheme="minorBidi"/>
          <w:b/>
          <w:bCs/>
          <w:u w:val="single"/>
        </w:rPr>
      </w:pPr>
    </w:p>
    <w:p w14:paraId="2F57055D" w14:textId="7D4FD86B" w:rsidR="00F711D3" w:rsidRPr="002904BF" w:rsidRDefault="00F711D3" w:rsidP="00265322">
      <w:pPr>
        <w:suppressAutoHyphens w:val="0"/>
        <w:autoSpaceDN/>
        <w:spacing w:after="0" w:line="259" w:lineRule="auto"/>
        <w:rPr>
          <w:rFonts w:ascii="Lora" w:eastAsiaTheme="minorHAnsi" w:hAnsi="Lora" w:cstheme="minorBidi"/>
          <w:b/>
          <w:bCs/>
          <w:u w:val="single"/>
        </w:rPr>
      </w:pPr>
      <w:r w:rsidRPr="002904BF">
        <w:rPr>
          <w:rFonts w:ascii="Lora" w:eastAsiaTheme="minorHAnsi" w:hAnsi="Lora" w:cstheme="minorBidi"/>
          <w:b/>
          <w:bCs/>
          <w:u w:val="single"/>
        </w:rPr>
        <w:t xml:space="preserve">doc. PhDr. Peter Slovák, PhD. </w:t>
      </w:r>
    </w:p>
    <w:p w14:paraId="0D8290A0" w14:textId="77777777" w:rsidR="00265322" w:rsidRPr="00265322" w:rsidRDefault="00265322" w:rsidP="00265322">
      <w:pPr>
        <w:suppressAutoHyphens w:val="0"/>
        <w:autoSpaceDN/>
        <w:spacing w:after="0" w:line="259" w:lineRule="auto"/>
        <w:rPr>
          <w:rFonts w:ascii="Lora" w:eastAsiaTheme="minorHAnsi" w:hAnsi="Lora" w:cstheme="minorBidi"/>
          <w:b/>
          <w:bCs/>
          <w:i/>
          <w:iCs/>
          <w:u w:val="single"/>
        </w:rPr>
      </w:pPr>
    </w:p>
    <w:p w14:paraId="0BA3CADB" w14:textId="77777777" w:rsidR="00E65B09" w:rsidRPr="00265322" w:rsidRDefault="00E65B09" w:rsidP="00265322">
      <w:pPr>
        <w:suppressAutoHyphens w:val="0"/>
        <w:autoSpaceDN/>
        <w:spacing w:after="0" w:line="240" w:lineRule="auto"/>
        <w:jc w:val="both"/>
        <w:rPr>
          <w:rFonts w:ascii="Lora" w:hAnsi="Lora"/>
          <w:b/>
          <w:bCs/>
          <w:i/>
          <w:iCs/>
          <w:u w:val="single"/>
        </w:rPr>
      </w:pPr>
      <w:r w:rsidRPr="00265322">
        <w:rPr>
          <w:rFonts w:ascii="Lora" w:hAnsi="Lora"/>
          <w:b/>
          <w:bCs/>
          <w:i/>
          <w:iCs/>
          <w:u w:val="single"/>
        </w:rPr>
        <w:t>Silné a slabé stránky starostlivosti o duševné zdravie v Trnavskom samosprávnom kraji</w:t>
      </w:r>
    </w:p>
    <w:p w14:paraId="25A9F19A" w14:textId="77777777" w:rsidR="00E65B09" w:rsidRPr="00265322" w:rsidRDefault="00E65B09" w:rsidP="00976B61">
      <w:pPr>
        <w:suppressAutoHyphens w:val="0"/>
        <w:autoSpaceDN/>
        <w:spacing w:after="0" w:line="240" w:lineRule="auto"/>
        <w:jc w:val="both"/>
        <w:rPr>
          <w:rFonts w:ascii="Lora" w:hAnsi="Lora"/>
          <w:bCs/>
          <w:sz w:val="20"/>
          <w:szCs w:val="20"/>
        </w:rPr>
      </w:pPr>
      <w:r w:rsidRPr="00265322">
        <w:rPr>
          <w:rFonts w:ascii="Lora" w:hAnsi="Lora"/>
          <w:bCs/>
          <w:sz w:val="20"/>
          <w:szCs w:val="20"/>
        </w:rPr>
        <w:t xml:space="preserve">Pandémia Covid poukázala na význam podpory a ochrany duševného zdravia zamestnancov v oblasti sociálnych služieb. Na základe realizovaných štúdií vieme, že práve záťažové životné situácie v náročnom pracovnom prostredí majú často negatívny dopad na psychické zdravie zamestnancov v oblasti sociálnych služieb a tým aj na celkovú kvalitu života. Pandémia Covid 19 k mnohým aspektom, ktoré negatívne ovplyvňujú duševné zdravie pridala aj pretrvávajúci strach z možnosti  novej </w:t>
      </w:r>
      <w:proofErr w:type="spellStart"/>
      <w:r w:rsidRPr="00265322">
        <w:rPr>
          <w:rFonts w:ascii="Lora" w:hAnsi="Lora"/>
          <w:bCs/>
          <w:sz w:val="20"/>
          <w:szCs w:val="20"/>
        </w:rPr>
        <w:t>pandemickej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situácie, ktorej budú musieť zariadenia sociálnych služieb čeliť. Dizertačná práca sa preto zameriava na oblasť duševného zdravia, ktorá je prvým predpokladom kvalitnej starostlivosti o prijímateľov sociálnych služieb. V tomto kontexte je cieľom dizertačnej práce vytvoriť teoreticko-empirickú štúdiu zameranú na poznanie starostlivosti zamestnávateľov z oblasti sociálnych služieb o psychické zdravie zamestnancov. V Empirickej časti bude realizovaný sekvenčný model kombinovaného výskumu. Cieľom kvalitatívneho výskumu bude zistiť, ktoré podporné aktivity, prípadne opatrenia sú realizované zamestnávateľmi v TTSK. V kvalitatívnej časti sa zameriame na zistenie toho ako vybraní zamestnanci reflektujú starostlivosť o duševné zdravie. </w:t>
      </w:r>
    </w:p>
    <w:p w14:paraId="214BEA87" w14:textId="77777777" w:rsidR="00E65B09" w:rsidRPr="00265322" w:rsidRDefault="00E65B09" w:rsidP="00976B61">
      <w:pPr>
        <w:suppressAutoHyphens w:val="0"/>
        <w:autoSpaceDN/>
        <w:spacing w:after="0" w:line="240" w:lineRule="auto"/>
        <w:jc w:val="both"/>
        <w:rPr>
          <w:rFonts w:ascii="Lora" w:hAnsi="Lora"/>
          <w:bCs/>
          <w:sz w:val="20"/>
          <w:szCs w:val="20"/>
        </w:rPr>
      </w:pPr>
      <w:r w:rsidRPr="00862E16">
        <w:rPr>
          <w:rFonts w:ascii="Lora" w:hAnsi="Lora"/>
          <w:b/>
          <w:sz w:val="20"/>
          <w:szCs w:val="20"/>
          <w:u w:val="single"/>
        </w:rPr>
        <w:t>Kľúčové slová:</w:t>
      </w:r>
      <w:r w:rsidRPr="00265322">
        <w:rPr>
          <w:rFonts w:ascii="Lora" w:hAnsi="Lora"/>
          <w:bCs/>
          <w:sz w:val="20"/>
          <w:szCs w:val="20"/>
        </w:rPr>
        <w:t xml:space="preserve"> Duševné zdravie. Sociálna práca. Sociálne služby. Pomáhajúci profesionál. Zariadenia sociálnych služieb.</w:t>
      </w:r>
    </w:p>
    <w:p w14:paraId="7870F35D" w14:textId="77777777" w:rsidR="00E65B09" w:rsidRPr="00E65B09" w:rsidRDefault="00E65B09" w:rsidP="00265322">
      <w:pPr>
        <w:suppressAutoHyphens w:val="0"/>
        <w:autoSpaceDN/>
        <w:spacing w:after="0" w:line="240" w:lineRule="auto"/>
        <w:jc w:val="both"/>
        <w:rPr>
          <w:rFonts w:ascii="Lora" w:hAnsi="Lora"/>
          <w:b/>
          <w:bCs/>
        </w:rPr>
      </w:pPr>
    </w:p>
    <w:p w14:paraId="20352B13" w14:textId="77777777" w:rsidR="00E65B09" w:rsidRPr="00265322" w:rsidRDefault="00E65B09" w:rsidP="00265322">
      <w:pPr>
        <w:suppressAutoHyphens w:val="0"/>
        <w:autoSpaceDN/>
        <w:spacing w:after="0" w:line="240" w:lineRule="auto"/>
        <w:jc w:val="both"/>
        <w:rPr>
          <w:rFonts w:ascii="Lora" w:hAnsi="Lora"/>
          <w:b/>
          <w:bCs/>
          <w:i/>
          <w:iCs/>
          <w:u w:val="single"/>
        </w:rPr>
      </w:pPr>
      <w:proofErr w:type="spellStart"/>
      <w:r w:rsidRPr="00265322">
        <w:rPr>
          <w:rFonts w:ascii="Lora" w:hAnsi="Lora"/>
          <w:b/>
          <w:bCs/>
          <w:i/>
          <w:iCs/>
          <w:u w:val="single"/>
        </w:rPr>
        <w:t>Strengths</w:t>
      </w:r>
      <w:proofErr w:type="spellEnd"/>
      <w:r w:rsidRPr="00265322">
        <w:rPr>
          <w:rFonts w:ascii="Lora" w:hAnsi="Lora"/>
          <w:b/>
          <w:bCs/>
          <w:i/>
          <w:iCs/>
          <w:u w:val="single"/>
        </w:rPr>
        <w:t xml:space="preserve"> and </w:t>
      </w:r>
      <w:proofErr w:type="spellStart"/>
      <w:r w:rsidRPr="00265322">
        <w:rPr>
          <w:rFonts w:ascii="Lora" w:hAnsi="Lora"/>
          <w:b/>
          <w:bCs/>
          <w:i/>
          <w:iCs/>
          <w:u w:val="single"/>
        </w:rPr>
        <w:t>weaknesses</w:t>
      </w:r>
      <w:proofErr w:type="spellEnd"/>
      <w:r w:rsidRPr="00265322">
        <w:rPr>
          <w:rFonts w:ascii="Lora" w:hAnsi="Lora"/>
          <w:b/>
          <w:bCs/>
          <w:i/>
          <w:iCs/>
          <w:u w:val="single"/>
        </w:rPr>
        <w:t xml:space="preserve"> of </w:t>
      </w:r>
      <w:proofErr w:type="spellStart"/>
      <w:r w:rsidRPr="00265322">
        <w:rPr>
          <w:rFonts w:ascii="Lora" w:hAnsi="Lora"/>
          <w:b/>
          <w:bCs/>
          <w:i/>
          <w:iCs/>
          <w:u w:val="single"/>
        </w:rPr>
        <w:t>mental</w:t>
      </w:r>
      <w:proofErr w:type="spellEnd"/>
      <w:r w:rsidRPr="00265322">
        <w:rPr>
          <w:rFonts w:ascii="Lora" w:hAnsi="Lora"/>
          <w:b/>
          <w:bCs/>
          <w:i/>
          <w:iCs/>
          <w:u w:val="single"/>
        </w:rPr>
        <w:t xml:space="preserve"> </w:t>
      </w:r>
      <w:proofErr w:type="spellStart"/>
      <w:r w:rsidRPr="00265322">
        <w:rPr>
          <w:rFonts w:ascii="Lora" w:hAnsi="Lora"/>
          <w:b/>
          <w:bCs/>
          <w:i/>
          <w:iCs/>
          <w:u w:val="single"/>
        </w:rPr>
        <w:t>health</w:t>
      </w:r>
      <w:proofErr w:type="spellEnd"/>
      <w:r w:rsidRPr="00265322">
        <w:rPr>
          <w:rFonts w:ascii="Lora" w:hAnsi="Lora"/>
          <w:b/>
          <w:bCs/>
          <w:i/>
          <w:iCs/>
          <w:u w:val="single"/>
        </w:rPr>
        <w:t xml:space="preserve"> </w:t>
      </w:r>
      <w:proofErr w:type="spellStart"/>
      <w:r w:rsidRPr="00265322">
        <w:rPr>
          <w:rFonts w:ascii="Lora" w:hAnsi="Lora"/>
          <w:b/>
          <w:bCs/>
          <w:i/>
          <w:iCs/>
          <w:u w:val="single"/>
        </w:rPr>
        <w:t>care</w:t>
      </w:r>
      <w:proofErr w:type="spellEnd"/>
      <w:r w:rsidRPr="00265322">
        <w:rPr>
          <w:rFonts w:ascii="Lora" w:hAnsi="Lora"/>
          <w:b/>
          <w:bCs/>
          <w:i/>
          <w:iCs/>
          <w:u w:val="single"/>
        </w:rPr>
        <w:t xml:space="preserve"> in </w:t>
      </w:r>
      <w:proofErr w:type="spellStart"/>
      <w:r w:rsidRPr="00265322">
        <w:rPr>
          <w:rFonts w:ascii="Lora" w:hAnsi="Lora"/>
          <w:b/>
          <w:bCs/>
          <w:i/>
          <w:iCs/>
          <w:u w:val="single"/>
        </w:rPr>
        <w:t>the</w:t>
      </w:r>
      <w:proofErr w:type="spellEnd"/>
      <w:r w:rsidRPr="00265322">
        <w:rPr>
          <w:rFonts w:ascii="Lora" w:hAnsi="Lora"/>
          <w:b/>
          <w:bCs/>
          <w:i/>
          <w:iCs/>
          <w:u w:val="single"/>
        </w:rPr>
        <w:t xml:space="preserve"> Trnava </w:t>
      </w:r>
      <w:proofErr w:type="spellStart"/>
      <w:r w:rsidRPr="00265322">
        <w:rPr>
          <w:rFonts w:ascii="Lora" w:hAnsi="Lora"/>
          <w:b/>
          <w:bCs/>
          <w:i/>
          <w:iCs/>
          <w:u w:val="single"/>
        </w:rPr>
        <w:t>self-governing</w:t>
      </w:r>
      <w:proofErr w:type="spellEnd"/>
      <w:r w:rsidRPr="00265322">
        <w:rPr>
          <w:rFonts w:ascii="Lora" w:hAnsi="Lora"/>
          <w:b/>
          <w:bCs/>
          <w:i/>
          <w:iCs/>
          <w:u w:val="single"/>
        </w:rPr>
        <w:t xml:space="preserve"> </w:t>
      </w:r>
      <w:proofErr w:type="spellStart"/>
      <w:r w:rsidRPr="00265322">
        <w:rPr>
          <w:rFonts w:ascii="Lora" w:hAnsi="Lora"/>
          <w:b/>
          <w:bCs/>
          <w:i/>
          <w:iCs/>
          <w:u w:val="single"/>
        </w:rPr>
        <w:t>region</w:t>
      </w:r>
      <w:proofErr w:type="spellEnd"/>
    </w:p>
    <w:p w14:paraId="633CBDE7" w14:textId="48618086" w:rsidR="00E65B09" w:rsidRPr="00265322" w:rsidRDefault="00E65B09" w:rsidP="00976B61">
      <w:pPr>
        <w:suppressAutoHyphens w:val="0"/>
        <w:autoSpaceDN/>
        <w:spacing w:after="0" w:line="240" w:lineRule="auto"/>
        <w:jc w:val="both"/>
        <w:rPr>
          <w:rFonts w:ascii="Lora" w:hAnsi="Lora"/>
          <w:bCs/>
          <w:sz w:val="20"/>
          <w:szCs w:val="20"/>
        </w:rPr>
      </w:pP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pandemic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of Covid has </w:t>
      </w:r>
      <w:proofErr w:type="spellStart"/>
      <w:r w:rsidRPr="00265322">
        <w:rPr>
          <w:rFonts w:ascii="Lora" w:hAnsi="Lora"/>
          <w:bCs/>
          <w:sz w:val="20"/>
          <w:szCs w:val="20"/>
        </w:rPr>
        <w:t>shown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importance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of </w:t>
      </w:r>
      <w:proofErr w:type="spellStart"/>
      <w:r w:rsidRPr="00265322">
        <w:rPr>
          <w:rFonts w:ascii="Lora" w:hAnsi="Lora"/>
          <w:bCs/>
          <w:sz w:val="20"/>
          <w:szCs w:val="20"/>
        </w:rPr>
        <w:t>support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and </w:t>
      </w:r>
      <w:proofErr w:type="spellStart"/>
      <w:r w:rsidRPr="00265322">
        <w:rPr>
          <w:rFonts w:ascii="Lora" w:hAnsi="Lora"/>
          <w:bCs/>
          <w:sz w:val="20"/>
          <w:szCs w:val="20"/>
        </w:rPr>
        <w:t>protection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mental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health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of </w:t>
      </w:r>
      <w:proofErr w:type="spellStart"/>
      <w:r w:rsidRPr="00265322">
        <w:rPr>
          <w:rFonts w:ascii="Lora" w:hAnsi="Lora"/>
          <w:bCs/>
          <w:sz w:val="20"/>
          <w:szCs w:val="20"/>
        </w:rPr>
        <w:t>staff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in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social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services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sector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. </w:t>
      </w:r>
      <w:proofErr w:type="spellStart"/>
      <w:r w:rsidRPr="00265322">
        <w:rPr>
          <w:rFonts w:ascii="Lora" w:hAnsi="Lora"/>
          <w:bCs/>
          <w:sz w:val="20"/>
          <w:szCs w:val="20"/>
        </w:rPr>
        <w:t>Based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on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studies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that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have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been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carried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out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, </w:t>
      </w:r>
      <w:proofErr w:type="spellStart"/>
      <w:r w:rsidRPr="00265322">
        <w:rPr>
          <w:rFonts w:ascii="Lora" w:hAnsi="Lora"/>
          <w:bCs/>
          <w:sz w:val="20"/>
          <w:szCs w:val="20"/>
        </w:rPr>
        <w:t>we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know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that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it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is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stressful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living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situations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in a </w:t>
      </w:r>
      <w:proofErr w:type="spellStart"/>
      <w:r w:rsidRPr="00265322">
        <w:rPr>
          <w:rFonts w:ascii="Lora" w:hAnsi="Lora"/>
          <w:bCs/>
          <w:sz w:val="20"/>
          <w:szCs w:val="20"/>
        </w:rPr>
        <w:t>challenging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working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environment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often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have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a </w:t>
      </w:r>
      <w:proofErr w:type="spellStart"/>
      <w:r w:rsidRPr="00265322">
        <w:rPr>
          <w:rFonts w:ascii="Lora" w:hAnsi="Lora"/>
          <w:bCs/>
          <w:sz w:val="20"/>
          <w:szCs w:val="20"/>
        </w:rPr>
        <w:t>negative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impact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on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mental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health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of </w:t>
      </w:r>
      <w:proofErr w:type="spellStart"/>
      <w:r w:rsidRPr="00265322">
        <w:rPr>
          <w:rFonts w:ascii="Lora" w:hAnsi="Lora"/>
          <w:bCs/>
          <w:sz w:val="20"/>
          <w:szCs w:val="20"/>
        </w:rPr>
        <w:t>social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service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workers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and, </w:t>
      </w:r>
      <w:proofErr w:type="spellStart"/>
      <w:r w:rsidRPr="00265322">
        <w:rPr>
          <w:rFonts w:ascii="Lora" w:hAnsi="Lora"/>
          <w:bCs/>
          <w:sz w:val="20"/>
          <w:szCs w:val="20"/>
        </w:rPr>
        <w:t>therefore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, on </w:t>
      </w:r>
      <w:proofErr w:type="spellStart"/>
      <w:r w:rsidRPr="00265322">
        <w:rPr>
          <w:rFonts w:ascii="Lora" w:hAnsi="Lora"/>
          <w:bCs/>
          <w:sz w:val="20"/>
          <w:szCs w:val="20"/>
        </w:rPr>
        <w:t>their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overall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quality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of </w:t>
      </w:r>
      <w:proofErr w:type="spellStart"/>
      <w:r w:rsidRPr="00265322">
        <w:rPr>
          <w:rFonts w:ascii="Lora" w:hAnsi="Lora"/>
          <w:bCs/>
          <w:sz w:val="20"/>
          <w:szCs w:val="20"/>
        </w:rPr>
        <w:t>life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. Pandémia Covid 19 k mnohým aspektom, ktoré negatívne ovplyvňujú duševné zdravie pridala aj pretrvávajúci strach z možnosti  novej </w:t>
      </w:r>
      <w:proofErr w:type="spellStart"/>
      <w:r w:rsidRPr="00265322">
        <w:rPr>
          <w:rFonts w:ascii="Lora" w:hAnsi="Lora"/>
          <w:bCs/>
          <w:sz w:val="20"/>
          <w:szCs w:val="20"/>
        </w:rPr>
        <w:t>pandemickej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situácie, ktorej budú musieť zariadenia sociálnych služieb čeliť.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dissertation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therefore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focuses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on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area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of </w:t>
      </w:r>
      <w:proofErr w:type="spellStart"/>
      <w:r w:rsidRPr="00265322">
        <w:rPr>
          <w:rFonts w:ascii="Lora" w:hAnsi="Lora"/>
          <w:bCs/>
          <w:sz w:val="20"/>
          <w:szCs w:val="20"/>
        </w:rPr>
        <w:t>mental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health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, </w:t>
      </w:r>
      <w:proofErr w:type="spellStart"/>
      <w:r w:rsidRPr="00265322">
        <w:rPr>
          <w:rFonts w:ascii="Lora" w:hAnsi="Lora"/>
          <w:bCs/>
          <w:sz w:val="20"/>
          <w:szCs w:val="20"/>
        </w:rPr>
        <w:t>which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is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first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prerequisite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for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quality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care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of </w:t>
      </w:r>
      <w:proofErr w:type="spellStart"/>
      <w:r w:rsidRPr="00265322">
        <w:rPr>
          <w:rFonts w:ascii="Lora" w:hAnsi="Lora"/>
          <w:bCs/>
          <w:sz w:val="20"/>
          <w:szCs w:val="20"/>
        </w:rPr>
        <w:t>social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service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recipients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. In </w:t>
      </w:r>
      <w:proofErr w:type="spellStart"/>
      <w:r w:rsidRPr="00265322">
        <w:rPr>
          <w:rFonts w:ascii="Lora" w:hAnsi="Lora"/>
          <w:bCs/>
          <w:sz w:val="20"/>
          <w:szCs w:val="20"/>
        </w:rPr>
        <w:t>this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context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,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aim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of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dissertation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is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to </w:t>
      </w:r>
      <w:proofErr w:type="spellStart"/>
      <w:r w:rsidRPr="00265322">
        <w:rPr>
          <w:rFonts w:ascii="Lora" w:hAnsi="Lora"/>
          <w:bCs/>
          <w:sz w:val="20"/>
          <w:szCs w:val="20"/>
        </w:rPr>
        <w:t>develop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a </w:t>
      </w:r>
      <w:proofErr w:type="spellStart"/>
      <w:r w:rsidRPr="00265322">
        <w:rPr>
          <w:rFonts w:ascii="Lora" w:hAnsi="Lora"/>
          <w:bCs/>
          <w:sz w:val="20"/>
          <w:szCs w:val="20"/>
        </w:rPr>
        <w:t>theoretical-empirical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study </w:t>
      </w:r>
      <w:proofErr w:type="spellStart"/>
      <w:r w:rsidRPr="00265322">
        <w:rPr>
          <w:rFonts w:ascii="Lora" w:hAnsi="Lora"/>
          <w:bCs/>
          <w:sz w:val="20"/>
          <w:szCs w:val="20"/>
        </w:rPr>
        <w:t>aimed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at In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empirical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part, a </w:t>
      </w:r>
      <w:proofErr w:type="spellStart"/>
      <w:r w:rsidRPr="00265322">
        <w:rPr>
          <w:rFonts w:ascii="Lora" w:hAnsi="Lora"/>
          <w:bCs/>
          <w:sz w:val="20"/>
          <w:szCs w:val="20"/>
        </w:rPr>
        <w:t>sequential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mixed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research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design </w:t>
      </w:r>
      <w:proofErr w:type="spellStart"/>
      <w:r w:rsidRPr="00265322">
        <w:rPr>
          <w:rFonts w:ascii="Lora" w:hAnsi="Lora"/>
          <w:bCs/>
          <w:sz w:val="20"/>
          <w:szCs w:val="20"/>
        </w:rPr>
        <w:t>will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be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implemented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.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aim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of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qualitative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research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will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be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to </w:t>
      </w:r>
      <w:proofErr w:type="spellStart"/>
      <w:r w:rsidRPr="00265322">
        <w:rPr>
          <w:rFonts w:ascii="Lora" w:hAnsi="Lora"/>
          <w:bCs/>
          <w:sz w:val="20"/>
          <w:szCs w:val="20"/>
        </w:rPr>
        <w:t>find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out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which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support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activities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or </w:t>
      </w:r>
      <w:proofErr w:type="spellStart"/>
      <w:r w:rsidRPr="00265322">
        <w:rPr>
          <w:rFonts w:ascii="Lora" w:hAnsi="Lora"/>
          <w:bCs/>
          <w:sz w:val="20"/>
          <w:szCs w:val="20"/>
        </w:rPr>
        <w:t>measures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are </w:t>
      </w:r>
      <w:proofErr w:type="spellStart"/>
      <w:r w:rsidRPr="00265322">
        <w:rPr>
          <w:rFonts w:ascii="Lora" w:hAnsi="Lora"/>
          <w:bCs/>
          <w:sz w:val="20"/>
          <w:szCs w:val="20"/>
        </w:rPr>
        <w:t>implemented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by </w:t>
      </w:r>
      <w:proofErr w:type="spellStart"/>
      <w:r w:rsidRPr="00265322">
        <w:rPr>
          <w:rFonts w:ascii="Lora" w:hAnsi="Lora"/>
          <w:bCs/>
          <w:sz w:val="20"/>
          <w:szCs w:val="20"/>
        </w:rPr>
        <w:t>employers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in Trnava </w:t>
      </w:r>
      <w:proofErr w:type="spellStart"/>
      <w:r w:rsidRPr="00265322">
        <w:rPr>
          <w:rFonts w:ascii="Lora" w:hAnsi="Lora"/>
          <w:bCs/>
          <w:sz w:val="20"/>
          <w:szCs w:val="20"/>
        </w:rPr>
        <w:t>Self-Governing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Region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. In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qualitative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part </w:t>
      </w:r>
      <w:proofErr w:type="spellStart"/>
      <w:r w:rsidRPr="00265322">
        <w:rPr>
          <w:rFonts w:ascii="Lora" w:hAnsi="Lora"/>
          <w:bCs/>
          <w:sz w:val="20"/>
          <w:szCs w:val="20"/>
        </w:rPr>
        <w:t>we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will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focus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on </w:t>
      </w:r>
      <w:proofErr w:type="spellStart"/>
      <w:r w:rsidRPr="00265322">
        <w:rPr>
          <w:rFonts w:ascii="Lora" w:hAnsi="Lora"/>
          <w:bCs/>
          <w:sz w:val="20"/>
          <w:szCs w:val="20"/>
        </w:rPr>
        <w:t>finding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out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how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selected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employees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reflect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on </w:t>
      </w:r>
      <w:proofErr w:type="spellStart"/>
      <w:r w:rsidRPr="00265322">
        <w:rPr>
          <w:rFonts w:ascii="Lora" w:hAnsi="Lora"/>
          <w:bCs/>
          <w:sz w:val="20"/>
          <w:szCs w:val="20"/>
        </w:rPr>
        <w:t>mental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health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care.understanding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care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of </w:t>
      </w:r>
      <w:proofErr w:type="spellStart"/>
      <w:r w:rsidRPr="00265322">
        <w:rPr>
          <w:rFonts w:ascii="Lora" w:hAnsi="Lora"/>
          <w:bCs/>
          <w:sz w:val="20"/>
          <w:szCs w:val="20"/>
        </w:rPr>
        <w:t>social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service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employers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for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the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mental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health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of </w:t>
      </w:r>
      <w:proofErr w:type="spellStart"/>
      <w:r w:rsidRPr="00265322">
        <w:rPr>
          <w:rFonts w:ascii="Lora" w:hAnsi="Lora"/>
          <w:bCs/>
          <w:sz w:val="20"/>
          <w:szCs w:val="20"/>
        </w:rPr>
        <w:t>their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employees</w:t>
      </w:r>
      <w:proofErr w:type="spellEnd"/>
      <w:r w:rsidRPr="00265322">
        <w:rPr>
          <w:rFonts w:ascii="Lora" w:hAnsi="Lora"/>
          <w:bCs/>
          <w:sz w:val="20"/>
          <w:szCs w:val="20"/>
        </w:rPr>
        <w:t>.</w:t>
      </w:r>
    </w:p>
    <w:p w14:paraId="1A0F90FE" w14:textId="4D203A94" w:rsidR="0011658B" w:rsidRPr="00265322" w:rsidRDefault="00E65B09" w:rsidP="00976B61">
      <w:pPr>
        <w:suppressAutoHyphens w:val="0"/>
        <w:autoSpaceDN/>
        <w:spacing w:after="0" w:line="240" w:lineRule="auto"/>
        <w:jc w:val="both"/>
        <w:rPr>
          <w:rFonts w:ascii="Lora" w:eastAsia="Aptos" w:hAnsi="Lora" w:cs="Times New Roman"/>
          <w:kern w:val="2"/>
          <w:sz w:val="20"/>
          <w:szCs w:val="20"/>
          <w14:ligatures w14:val="standardContextual"/>
        </w:rPr>
      </w:pPr>
      <w:proofErr w:type="spellStart"/>
      <w:r w:rsidRPr="00862E16">
        <w:rPr>
          <w:rFonts w:ascii="Lora" w:hAnsi="Lora"/>
          <w:b/>
          <w:sz w:val="20"/>
          <w:szCs w:val="20"/>
          <w:u w:val="single"/>
        </w:rPr>
        <w:t>Keywords</w:t>
      </w:r>
      <w:proofErr w:type="spellEnd"/>
      <w:r w:rsidRPr="00862E16">
        <w:rPr>
          <w:rFonts w:ascii="Lora" w:hAnsi="Lora"/>
          <w:b/>
          <w:sz w:val="20"/>
          <w:szCs w:val="20"/>
          <w:u w:val="single"/>
        </w:rPr>
        <w:t>:</w:t>
      </w:r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Mental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health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. </w:t>
      </w:r>
      <w:proofErr w:type="spellStart"/>
      <w:r w:rsidRPr="00265322">
        <w:rPr>
          <w:rFonts w:ascii="Lora" w:hAnsi="Lora"/>
          <w:bCs/>
          <w:sz w:val="20"/>
          <w:szCs w:val="20"/>
        </w:rPr>
        <w:t>Social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work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. </w:t>
      </w:r>
      <w:proofErr w:type="spellStart"/>
      <w:r w:rsidRPr="00265322">
        <w:rPr>
          <w:rFonts w:ascii="Lora" w:hAnsi="Lora"/>
          <w:bCs/>
          <w:sz w:val="20"/>
          <w:szCs w:val="20"/>
        </w:rPr>
        <w:t>Social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services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. </w:t>
      </w:r>
      <w:proofErr w:type="spellStart"/>
      <w:r w:rsidRPr="00265322">
        <w:rPr>
          <w:rFonts w:ascii="Lora" w:hAnsi="Lora"/>
          <w:bCs/>
          <w:sz w:val="20"/>
          <w:szCs w:val="20"/>
        </w:rPr>
        <w:t>Helping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professional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. </w:t>
      </w:r>
      <w:proofErr w:type="spellStart"/>
      <w:r w:rsidRPr="00265322">
        <w:rPr>
          <w:rFonts w:ascii="Lora" w:hAnsi="Lora"/>
          <w:bCs/>
          <w:sz w:val="20"/>
          <w:szCs w:val="20"/>
        </w:rPr>
        <w:t>Social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services</w:t>
      </w:r>
      <w:proofErr w:type="spellEnd"/>
      <w:r w:rsidRPr="00265322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Pr="00265322">
        <w:rPr>
          <w:rFonts w:ascii="Lora" w:hAnsi="Lora"/>
          <w:bCs/>
          <w:sz w:val="20"/>
          <w:szCs w:val="20"/>
        </w:rPr>
        <w:t>facilities</w:t>
      </w:r>
      <w:proofErr w:type="spellEnd"/>
      <w:r w:rsidRPr="00265322">
        <w:rPr>
          <w:rFonts w:ascii="Lora" w:hAnsi="Lora"/>
          <w:bCs/>
          <w:sz w:val="20"/>
          <w:szCs w:val="20"/>
        </w:rPr>
        <w:t>.</w:t>
      </w:r>
    </w:p>
    <w:p w14:paraId="4EB14103" w14:textId="0117DF4B" w:rsidR="00713B0D" w:rsidRDefault="00713B0D" w:rsidP="00035323">
      <w:pPr>
        <w:suppressAutoHyphens w:val="0"/>
        <w:autoSpaceDN/>
        <w:spacing w:after="200" w:line="240" w:lineRule="auto"/>
        <w:jc w:val="both"/>
        <w:rPr>
          <w:rFonts w:ascii="Lora" w:eastAsia="Aptos" w:hAnsi="Lora" w:cs="Times New Roman"/>
          <w:kern w:val="2"/>
          <w14:ligatures w14:val="standardContextual"/>
        </w:rPr>
      </w:pPr>
    </w:p>
    <w:p w14:paraId="5B376447" w14:textId="77777777" w:rsidR="00265322" w:rsidRDefault="00265322">
      <w:pPr>
        <w:suppressAutoHyphens w:val="0"/>
        <w:rPr>
          <w:rFonts w:ascii="Lora" w:eastAsiaTheme="minorHAnsi" w:hAnsi="Lora" w:cstheme="minorBidi"/>
          <w:b/>
          <w:bCs/>
          <w:i/>
          <w:iCs/>
          <w:u w:val="single"/>
        </w:rPr>
      </w:pPr>
      <w:r>
        <w:rPr>
          <w:rFonts w:ascii="Lora" w:eastAsiaTheme="minorHAnsi" w:hAnsi="Lora" w:cstheme="minorBidi"/>
          <w:b/>
          <w:bCs/>
          <w:i/>
          <w:iCs/>
          <w:u w:val="single"/>
        </w:rPr>
        <w:br w:type="page"/>
      </w:r>
    </w:p>
    <w:p w14:paraId="107B6F48" w14:textId="77777777" w:rsidR="00265322" w:rsidRDefault="00265322" w:rsidP="00265322">
      <w:pPr>
        <w:suppressAutoHyphens w:val="0"/>
        <w:autoSpaceDN/>
        <w:spacing w:after="0" w:line="259" w:lineRule="auto"/>
        <w:rPr>
          <w:rFonts w:ascii="Lora" w:eastAsiaTheme="minorHAnsi" w:hAnsi="Lora" w:cstheme="minorBidi"/>
          <w:b/>
          <w:bCs/>
          <w:i/>
          <w:iCs/>
          <w:u w:val="single"/>
        </w:rPr>
      </w:pPr>
    </w:p>
    <w:p w14:paraId="550F8661" w14:textId="77777777" w:rsidR="00265322" w:rsidRDefault="00265322" w:rsidP="00265322">
      <w:pPr>
        <w:suppressAutoHyphens w:val="0"/>
        <w:autoSpaceDN/>
        <w:spacing w:after="0" w:line="259" w:lineRule="auto"/>
        <w:rPr>
          <w:rFonts w:ascii="Lora" w:eastAsiaTheme="minorHAnsi" w:hAnsi="Lora" w:cstheme="minorBidi"/>
          <w:b/>
          <w:bCs/>
          <w:i/>
          <w:iCs/>
          <w:u w:val="single"/>
        </w:rPr>
      </w:pPr>
    </w:p>
    <w:p w14:paraId="12235ACA" w14:textId="6A68E469" w:rsidR="00265322" w:rsidRPr="002904BF" w:rsidRDefault="00265322" w:rsidP="00265322">
      <w:pPr>
        <w:suppressAutoHyphens w:val="0"/>
        <w:autoSpaceDN/>
        <w:spacing w:after="0" w:line="259" w:lineRule="auto"/>
        <w:rPr>
          <w:rFonts w:ascii="Lora" w:eastAsiaTheme="minorHAnsi" w:hAnsi="Lora" w:cstheme="minorBidi"/>
          <w:b/>
          <w:bCs/>
          <w:u w:val="single"/>
        </w:rPr>
      </w:pPr>
      <w:r w:rsidRPr="002904BF">
        <w:rPr>
          <w:rFonts w:ascii="Lora" w:eastAsiaTheme="minorHAnsi" w:hAnsi="Lora" w:cstheme="minorBidi"/>
          <w:b/>
          <w:bCs/>
          <w:u w:val="single"/>
        </w:rPr>
        <w:t xml:space="preserve">doc. PhDr. Peter Slovák, PhD. </w:t>
      </w:r>
    </w:p>
    <w:p w14:paraId="7AA89881" w14:textId="77777777" w:rsidR="002904BF" w:rsidRPr="00265322" w:rsidRDefault="002904BF" w:rsidP="00265322">
      <w:pPr>
        <w:suppressAutoHyphens w:val="0"/>
        <w:autoSpaceDN/>
        <w:spacing w:after="0" w:line="259" w:lineRule="auto"/>
        <w:rPr>
          <w:rFonts w:ascii="Lora" w:eastAsiaTheme="minorHAnsi" w:hAnsi="Lora" w:cstheme="minorBidi"/>
          <w:b/>
          <w:bCs/>
          <w:i/>
          <w:iCs/>
          <w:u w:val="single"/>
        </w:rPr>
      </w:pPr>
    </w:p>
    <w:p w14:paraId="77A141D9" w14:textId="18F49FED" w:rsidR="00697125" w:rsidRPr="002904BF" w:rsidRDefault="002904BF" w:rsidP="002904BF">
      <w:pPr>
        <w:pStyle w:val="Normlnywebov"/>
        <w:spacing w:before="0" w:beforeAutospacing="0" w:after="0" w:afterAutospacing="0"/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</w:pPr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>Miesto a význam sociálnej opory pre  dospievajúcich umiestnených v centrách pre deti a rodiny</w:t>
      </w:r>
    </w:p>
    <w:p w14:paraId="32902BD1" w14:textId="3DA4E3ED" w:rsidR="00697125" w:rsidRPr="002904BF" w:rsidRDefault="00697125" w:rsidP="002904BF">
      <w:pPr>
        <w:pStyle w:val="Normlnywebov"/>
        <w:spacing w:before="0" w:beforeAutospacing="0" w:after="0" w:afterAutospacing="0"/>
        <w:jc w:val="both"/>
        <w:rPr>
          <w:rFonts w:ascii="Lora" w:hAnsi="Lora"/>
          <w:color w:val="000000"/>
          <w:sz w:val="20"/>
          <w:szCs w:val="20"/>
        </w:rPr>
      </w:pPr>
      <w:r w:rsidRPr="002904BF">
        <w:rPr>
          <w:rFonts w:ascii="Lora" w:hAnsi="Lora"/>
          <w:color w:val="000000"/>
          <w:sz w:val="20"/>
          <w:szCs w:val="20"/>
        </w:rPr>
        <w:t xml:space="preserve">Dizertačná práca je ukotvená v teórii sociálnej opory, ktorá napomáha zvládnuť kritické životné situácie. Sociálna opora je faktorom, ktorý sa primárne spája s rodinným prostredím. Dizertačná práca upriamuje pozornosť na jej fungovanie v kontexte  inštitucionálnej starostlivosti. Doterajšie zistenia naznačujú,  že 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prediktorom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 vzniku problémového správania u dospievajúcich umiestnených v centrách pre deti a rodiny, môže byť oslabená sociálna opora, v dôsledku čoho sú deti vystavené takým situáciám, ktoré presahujú ich možnosti adaptácie.  Cieľom práce bude preskúmať ako  funguje sociálna opora u dospievajúcich, ktorí sú umiestnení v centrách pre deti a rodiny. Hlavným  výskumným cieľom je zistiť, či existuje vzťah medzi nedostatočnou sociálnou oporou a sociálno-problémovým správaním mládeže vo veku 17-22 rokov žijúcich v centrách pre dieťa a rodinu.  Empirická časť práce bude realizovaná formou kombinovanej výskumnej stratégie. V kvantitatívnom výskume bude použitý   český dotazník CASSS – Dotazník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sociální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 opory pro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děti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 a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dospívajících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 (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Komárek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,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Ondřejová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,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Mareš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, 2002). V kvalitatívnom výskume budú realizované 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pološtruktúrované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 rozhovory</w:t>
      </w:r>
      <w:r w:rsidR="002904BF" w:rsidRPr="002904BF">
        <w:rPr>
          <w:rFonts w:ascii="Lora" w:hAnsi="Lora"/>
          <w:color w:val="000000"/>
          <w:sz w:val="20"/>
          <w:szCs w:val="20"/>
        </w:rPr>
        <w:t>.</w:t>
      </w:r>
    </w:p>
    <w:p w14:paraId="5FEDB39D" w14:textId="4AACE5CC" w:rsidR="00697125" w:rsidRPr="002904BF" w:rsidRDefault="00697125" w:rsidP="002904BF">
      <w:pPr>
        <w:pStyle w:val="Normlnywebov"/>
        <w:spacing w:before="0" w:beforeAutospacing="0" w:after="0" w:afterAutospacing="0"/>
        <w:rPr>
          <w:rFonts w:ascii="Lora" w:hAnsi="Lora"/>
          <w:color w:val="000000"/>
          <w:sz w:val="20"/>
          <w:szCs w:val="20"/>
        </w:rPr>
      </w:pPr>
      <w:r w:rsidRPr="00862E16">
        <w:rPr>
          <w:rFonts w:ascii="Lora" w:hAnsi="Lora"/>
          <w:b/>
          <w:bCs/>
          <w:color w:val="000000"/>
          <w:sz w:val="20"/>
          <w:szCs w:val="20"/>
          <w:u w:val="single"/>
        </w:rPr>
        <w:t>Kľúčové slová:</w:t>
      </w:r>
      <w:r w:rsidRPr="002904BF">
        <w:rPr>
          <w:rFonts w:ascii="Lora" w:hAnsi="Lora"/>
          <w:color w:val="000000"/>
          <w:sz w:val="20"/>
          <w:szCs w:val="20"/>
        </w:rPr>
        <w:t xml:space="preserve"> Sociálna opora. Dospievajúci. Centrá pre deti a rodiny.</w:t>
      </w:r>
    </w:p>
    <w:p w14:paraId="7B075F50" w14:textId="77777777" w:rsidR="002904BF" w:rsidRDefault="002904BF" w:rsidP="002904BF">
      <w:pPr>
        <w:pStyle w:val="Normlnywebov"/>
        <w:spacing w:before="0" w:beforeAutospacing="0" w:after="0" w:afterAutospacing="0"/>
        <w:rPr>
          <w:rFonts w:ascii="Lora" w:hAnsi="Lora"/>
          <w:b/>
          <w:bCs/>
          <w:color w:val="000000"/>
          <w:sz w:val="28"/>
          <w:szCs w:val="28"/>
        </w:rPr>
      </w:pPr>
    </w:p>
    <w:p w14:paraId="3D106939" w14:textId="6C8003F2" w:rsidR="00697125" w:rsidRPr="002904BF" w:rsidRDefault="002904BF" w:rsidP="002904BF">
      <w:pPr>
        <w:pStyle w:val="Normlnywebov"/>
        <w:spacing w:before="0" w:beforeAutospacing="0" w:after="0" w:afterAutospacing="0"/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</w:pPr>
      <w:proofErr w:type="spellStart"/>
      <w:r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>S</w:t>
      </w:r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>ocial</w:t>
      </w:r>
      <w:proofErr w:type="spellEnd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>support</w:t>
      </w:r>
      <w:proofErr w:type="spellEnd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 xml:space="preserve"> of </w:t>
      </w:r>
      <w:proofErr w:type="spellStart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>adolescents</w:t>
      </w:r>
      <w:proofErr w:type="spellEnd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>placed</w:t>
      </w:r>
      <w:proofErr w:type="spellEnd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 xml:space="preserve"> in </w:t>
      </w:r>
      <w:proofErr w:type="spellStart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>centers</w:t>
      </w:r>
      <w:proofErr w:type="spellEnd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>for</w:t>
      </w:r>
      <w:proofErr w:type="spellEnd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>children</w:t>
      </w:r>
      <w:proofErr w:type="spellEnd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 xml:space="preserve"> and </w:t>
      </w:r>
      <w:proofErr w:type="spellStart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>families</w:t>
      </w:r>
      <w:proofErr w:type="spellEnd"/>
      <w:r w:rsidRPr="002904BF">
        <w:rPr>
          <w:rFonts w:ascii="Lora" w:hAnsi="Lora"/>
          <w:b/>
          <w:bCs/>
          <w:i/>
          <w:iCs/>
          <w:color w:val="000000"/>
          <w:sz w:val="22"/>
          <w:szCs w:val="22"/>
          <w:u w:val="single"/>
        </w:rPr>
        <w:t xml:space="preserve">  </w:t>
      </w:r>
    </w:p>
    <w:p w14:paraId="77D36136" w14:textId="1F690026" w:rsidR="00697125" w:rsidRPr="002904BF" w:rsidRDefault="00697125" w:rsidP="00976B61">
      <w:pPr>
        <w:spacing w:after="0" w:line="240" w:lineRule="auto"/>
        <w:jc w:val="both"/>
        <w:rPr>
          <w:rFonts w:ascii="Lora" w:hAnsi="Lora"/>
          <w:sz w:val="20"/>
          <w:szCs w:val="20"/>
        </w:rPr>
      </w:pP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dissertation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is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anchored</w:t>
      </w:r>
      <w:proofErr w:type="spellEnd"/>
      <w:r w:rsidRPr="002904BF">
        <w:rPr>
          <w:rFonts w:ascii="Lora" w:hAnsi="Lora"/>
          <w:sz w:val="20"/>
          <w:szCs w:val="20"/>
        </w:rPr>
        <w:t xml:space="preserve"> in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theory</w:t>
      </w:r>
      <w:proofErr w:type="spellEnd"/>
      <w:r w:rsidRPr="002904BF">
        <w:rPr>
          <w:rFonts w:ascii="Lora" w:hAnsi="Lora"/>
          <w:sz w:val="20"/>
          <w:szCs w:val="20"/>
        </w:rPr>
        <w:t xml:space="preserve"> of </w:t>
      </w:r>
      <w:proofErr w:type="spellStart"/>
      <w:r w:rsidRPr="002904BF">
        <w:rPr>
          <w:rFonts w:ascii="Lora" w:hAnsi="Lora"/>
          <w:sz w:val="20"/>
          <w:szCs w:val="20"/>
        </w:rPr>
        <w:t>social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support</w:t>
      </w:r>
      <w:proofErr w:type="spellEnd"/>
      <w:r w:rsidRPr="002904BF">
        <w:rPr>
          <w:rFonts w:ascii="Lora" w:hAnsi="Lora"/>
          <w:sz w:val="20"/>
          <w:szCs w:val="20"/>
        </w:rPr>
        <w:t xml:space="preserve">, </w:t>
      </w:r>
      <w:proofErr w:type="spellStart"/>
      <w:r w:rsidRPr="002904BF">
        <w:rPr>
          <w:rFonts w:ascii="Lora" w:hAnsi="Lora"/>
          <w:sz w:val="20"/>
          <w:szCs w:val="20"/>
        </w:rPr>
        <w:t>which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helps</w:t>
      </w:r>
      <w:proofErr w:type="spellEnd"/>
      <w:r w:rsidRPr="002904BF">
        <w:rPr>
          <w:rFonts w:ascii="Lora" w:hAnsi="Lora"/>
          <w:sz w:val="20"/>
          <w:szCs w:val="20"/>
        </w:rPr>
        <w:t xml:space="preserve"> to </w:t>
      </w:r>
      <w:proofErr w:type="spellStart"/>
      <w:r w:rsidRPr="002904BF">
        <w:rPr>
          <w:rFonts w:ascii="Lora" w:hAnsi="Lora"/>
          <w:sz w:val="20"/>
          <w:szCs w:val="20"/>
        </w:rPr>
        <w:t>cope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with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critical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life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situations</w:t>
      </w:r>
      <w:proofErr w:type="spellEnd"/>
      <w:r w:rsidRPr="002904BF">
        <w:rPr>
          <w:rFonts w:ascii="Lora" w:hAnsi="Lora"/>
          <w:sz w:val="20"/>
          <w:szCs w:val="20"/>
        </w:rPr>
        <w:t xml:space="preserve">. </w:t>
      </w:r>
      <w:proofErr w:type="spellStart"/>
      <w:r w:rsidRPr="002904BF">
        <w:rPr>
          <w:rFonts w:ascii="Lora" w:hAnsi="Lora"/>
          <w:sz w:val="20"/>
          <w:szCs w:val="20"/>
        </w:rPr>
        <w:t>Social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support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is</w:t>
      </w:r>
      <w:proofErr w:type="spellEnd"/>
      <w:r w:rsidRPr="002904BF">
        <w:rPr>
          <w:rFonts w:ascii="Lora" w:hAnsi="Lora"/>
          <w:sz w:val="20"/>
          <w:szCs w:val="20"/>
        </w:rPr>
        <w:t xml:space="preserve"> a </w:t>
      </w:r>
      <w:proofErr w:type="spellStart"/>
      <w:r w:rsidRPr="002904BF">
        <w:rPr>
          <w:rFonts w:ascii="Lora" w:hAnsi="Lora"/>
          <w:sz w:val="20"/>
          <w:szCs w:val="20"/>
        </w:rPr>
        <w:t>factor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that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is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primarily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associated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with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family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environment</w:t>
      </w:r>
      <w:proofErr w:type="spellEnd"/>
      <w:r w:rsidRPr="002904BF">
        <w:rPr>
          <w:rFonts w:ascii="Lora" w:hAnsi="Lora"/>
          <w:sz w:val="20"/>
          <w:szCs w:val="20"/>
        </w:rPr>
        <w:t xml:space="preserve">.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dissertation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draws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attention</w:t>
      </w:r>
      <w:proofErr w:type="spellEnd"/>
      <w:r w:rsidRPr="002904BF">
        <w:rPr>
          <w:rFonts w:ascii="Lora" w:hAnsi="Lora"/>
          <w:sz w:val="20"/>
          <w:szCs w:val="20"/>
        </w:rPr>
        <w:t xml:space="preserve"> to </w:t>
      </w:r>
      <w:proofErr w:type="spellStart"/>
      <w:r w:rsidRPr="002904BF">
        <w:rPr>
          <w:rFonts w:ascii="Lora" w:hAnsi="Lora"/>
          <w:sz w:val="20"/>
          <w:szCs w:val="20"/>
        </w:rPr>
        <w:t>its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functioning</w:t>
      </w:r>
      <w:proofErr w:type="spellEnd"/>
      <w:r w:rsidRPr="002904BF">
        <w:rPr>
          <w:rFonts w:ascii="Lora" w:hAnsi="Lora"/>
          <w:sz w:val="20"/>
          <w:szCs w:val="20"/>
        </w:rPr>
        <w:t xml:space="preserve"> in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context</w:t>
      </w:r>
      <w:proofErr w:type="spellEnd"/>
      <w:r w:rsidRPr="002904BF">
        <w:rPr>
          <w:rFonts w:ascii="Lora" w:hAnsi="Lora"/>
          <w:sz w:val="20"/>
          <w:szCs w:val="20"/>
        </w:rPr>
        <w:t xml:space="preserve"> of </w:t>
      </w:r>
      <w:proofErr w:type="spellStart"/>
      <w:r w:rsidRPr="002904BF">
        <w:rPr>
          <w:rFonts w:ascii="Lora" w:hAnsi="Lora"/>
          <w:sz w:val="20"/>
          <w:szCs w:val="20"/>
        </w:rPr>
        <w:t>institutional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care</w:t>
      </w:r>
      <w:proofErr w:type="spellEnd"/>
      <w:r w:rsidRPr="002904BF">
        <w:rPr>
          <w:rFonts w:ascii="Lora" w:hAnsi="Lora"/>
          <w:sz w:val="20"/>
          <w:szCs w:val="20"/>
        </w:rPr>
        <w:t xml:space="preserve">. </w:t>
      </w:r>
      <w:proofErr w:type="spellStart"/>
      <w:r w:rsidRPr="002904BF">
        <w:rPr>
          <w:rFonts w:ascii="Lora" w:hAnsi="Lora"/>
          <w:sz w:val="20"/>
          <w:szCs w:val="20"/>
        </w:rPr>
        <w:t>Findings</w:t>
      </w:r>
      <w:proofErr w:type="spellEnd"/>
      <w:r w:rsidRPr="002904BF">
        <w:rPr>
          <w:rFonts w:ascii="Lora" w:hAnsi="Lora"/>
          <w:sz w:val="20"/>
          <w:szCs w:val="20"/>
        </w:rPr>
        <w:t xml:space="preserve"> so </w:t>
      </w:r>
      <w:proofErr w:type="spellStart"/>
      <w:r w:rsidRPr="002904BF">
        <w:rPr>
          <w:rFonts w:ascii="Lora" w:hAnsi="Lora"/>
          <w:sz w:val="20"/>
          <w:szCs w:val="20"/>
        </w:rPr>
        <w:t>far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indicate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that</w:t>
      </w:r>
      <w:proofErr w:type="spellEnd"/>
      <w:r w:rsidRPr="002904BF">
        <w:rPr>
          <w:rFonts w:ascii="Lora" w:hAnsi="Lora"/>
          <w:sz w:val="20"/>
          <w:szCs w:val="20"/>
        </w:rPr>
        <w:t xml:space="preserve"> a </w:t>
      </w:r>
      <w:proofErr w:type="spellStart"/>
      <w:r w:rsidRPr="002904BF">
        <w:rPr>
          <w:rFonts w:ascii="Lora" w:hAnsi="Lora"/>
          <w:sz w:val="20"/>
          <w:szCs w:val="20"/>
        </w:rPr>
        <w:t>predictor</w:t>
      </w:r>
      <w:proofErr w:type="spellEnd"/>
      <w:r w:rsidRPr="002904BF">
        <w:rPr>
          <w:rFonts w:ascii="Lora" w:hAnsi="Lora"/>
          <w:sz w:val="20"/>
          <w:szCs w:val="20"/>
        </w:rPr>
        <w:t xml:space="preserve"> of </w:t>
      </w:r>
      <w:proofErr w:type="spellStart"/>
      <w:r w:rsidRPr="002904BF">
        <w:rPr>
          <w:rFonts w:ascii="Lora" w:hAnsi="Lora"/>
          <w:sz w:val="20"/>
          <w:szCs w:val="20"/>
        </w:rPr>
        <w:t>problem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behavior</w:t>
      </w:r>
      <w:proofErr w:type="spellEnd"/>
      <w:r w:rsidRPr="002904BF">
        <w:rPr>
          <w:rFonts w:ascii="Lora" w:hAnsi="Lora"/>
          <w:sz w:val="20"/>
          <w:szCs w:val="20"/>
        </w:rPr>
        <w:t xml:space="preserve"> in </w:t>
      </w:r>
      <w:proofErr w:type="spellStart"/>
      <w:r w:rsidRPr="002904BF">
        <w:rPr>
          <w:rFonts w:ascii="Lora" w:hAnsi="Lora"/>
          <w:sz w:val="20"/>
          <w:szCs w:val="20"/>
        </w:rPr>
        <w:t>adolescents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placed</w:t>
      </w:r>
      <w:proofErr w:type="spellEnd"/>
      <w:r w:rsidRPr="002904BF">
        <w:rPr>
          <w:rFonts w:ascii="Lora" w:hAnsi="Lora"/>
          <w:sz w:val="20"/>
          <w:szCs w:val="20"/>
        </w:rPr>
        <w:t xml:space="preserve"> in </w:t>
      </w:r>
      <w:proofErr w:type="spellStart"/>
      <w:r w:rsidRPr="002904BF">
        <w:rPr>
          <w:rFonts w:ascii="Lora" w:hAnsi="Lora"/>
          <w:sz w:val="20"/>
          <w:szCs w:val="20"/>
        </w:rPr>
        <w:t>centers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for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children</w:t>
      </w:r>
      <w:proofErr w:type="spellEnd"/>
      <w:r w:rsidRPr="002904BF">
        <w:rPr>
          <w:rFonts w:ascii="Lora" w:hAnsi="Lora"/>
          <w:sz w:val="20"/>
          <w:szCs w:val="20"/>
        </w:rPr>
        <w:t xml:space="preserve"> and </w:t>
      </w:r>
      <w:proofErr w:type="spellStart"/>
      <w:r w:rsidRPr="002904BF">
        <w:rPr>
          <w:rFonts w:ascii="Lora" w:hAnsi="Lora"/>
          <w:sz w:val="20"/>
          <w:szCs w:val="20"/>
        </w:rPr>
        <w:t>families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can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be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weakened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social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support</w:t>
      </w:r>
      <w:proofErr w:type="spellEnd"/>
      <w:r w:rsidRPr="002904BF">
        <w:rPr>
          <w:rFonts w:ascii="Lora" w:hAnsi="Lora"/>
          <w:sz w:val="20"/>
          <w:szCs w:val="20"/>
        </w:rPr>
        <w:t xml:space="preserve">, as a </w:t>
      </w:r>
      <w:proofErr w:type="spellStart"/>
      <w:r w:rsidRPr="002904BF">
        <w:rPr>
          <w:rFonts w:ascii="Lora" w:hAnsi="Lora"/>
          <w:sz w:val="20"/>
          <w:szCs w:val="20"/>
        </w:rPr>
        <w:t>result</w:t>
      </w:r>
      <w:proofErr w:type="spellEnd"/>
      <w:r w:rsidRPr="002904BF">
        <w:rPr>
          <w:rFonts w:ascii="Lora" w:hAnsi="Lora"/>
          <w:sz w:val="20"/>
          <w:szCs w:val="20"/>
        </w:rPr>
        <w:t xml:space="preserve"> of </w:t>
      </w:r>
      <w:proofErr w:type="spellStart"/>
      <w:r w:rsidRPr="002904BF">
        <w:rPr>
          <w:rFonts w:ascii="Lora" w:hAnsi="Lora"/>
          <w:sz w:val="20"/>
          <w:szCs w:val="20"/>
        </w:rPr>
        <w:t>which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children</w:t>
      </w:r>
      <w:proofErr w:type="spellEnd"/>
      <w:r w:rsidRPr="002904BF">
        <w:rPr>
          <w:rFonts w:ascii="Lora" w:hAnsi="Lora"/>
          <w:sz w:val="20"/>
          <w:szCs w:val="20"/>
        </w:rPr>
        <w:t xml:space="preserve"> are </w:t>
      </w:r>
      <w:proofErr w:type="spellStart"/>
      <w:r w:rsidRPr="002904BF">
        <w:rPr>
          <w:rFonts w:ascii="Lora" w:hAnsi="Lora"/>
          <w:sz w:val="20"/>
          <w:szCs w:val="20"/>
        </w:rPr>
        <w:t>exposed</w:t>
      </w:r>
      <w:proofErr w:type="spellEnd"/>
      <w:r w:rsidRPr="002904BF">
        <w:rPr>
          <w:rFonts w:ascii="Lora" w:hAnsi="Lora"/>
          <w:sz w:val="20"/>
          <w:szCs w:val="20"/>
        </w:rPr>
        <w:t xml:space="preserve"> to </w:t>
      </w:r>
      <w:proofErr w:type="spellStart"/>
      <w:r w:rsidRPr="002904BF">
        <w:rPr>
          <w:rFonts w:ascii="Lora" w:hAnsi="Lora"/>
          <w:sz w:val="20"/>
          <w:szCs w:val="20"/>
        </w:rPr>
        <w:t>such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situations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that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exceed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their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adaptation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possibilities</w:t>
      </w:r>
      <w:proofErr w:type="spellEnd"/>
      <w:r w:rsidRPr="002904BF">
        <w:rPr>
          <w:rFonts w:ascii="Lora" w:hAnsi="Lora"/>
          <w:sz w:val="20"/>
          <w:szCs w:val="20"/>
        </w:rPr>
        <w:t xml:space="preserve">.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aim</w:t>
      </w:r>
      <w:proofErr w:type="spellEnd"/>
      <w:r w:rsidRPr="002904BF">
        <w:rPr>
          <w:rFonts w:ascii="Lora" w:hAnsi="Lora"/>
          <w:sz w:val="20"/>
          <w:szCs w:val="20"/>
        </w:rPr>
        <w:t xml:space="preserve"> of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work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will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be</w:t>
      </w:r>
      <w:proofErr w:type="spellEnd"/>
      <w:r w:rsidRPr="002904BF">
        <w:rPr>
          <w:rFonts w:ascii="Lora" w:hAnsi="Lora"/>
          <w:sz w:val="20"/>
          <w:szCs w:val="20"/>
        </w:rPr>
        <w:t xml:space="preserve"> to </w:t>
      </w:r>
      <w:proofErr w:type="spellStart"/>
      <w:r w:rsidRPr="002904BF">
        <w:rPr>
          <w:rFonts w:ascii="Lora" w:hAnsi="Lora"/>
          <w:sz w:val="20"/>
          <w:szCs w:val="20"/>
        </w:rPr>
        <w:t>examine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how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social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support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works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for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teenagers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who</w:t>
      </w:r>
      <w:proofErr w:type="spellEnd"/>
      <w:r w:rsidRPr="002904BF">
        <w:rPr>
          <w:rFonts w:ascii="Lora" w:hAnsi="Lora"/>
          <w:sz w:val="20"/>
          <w:szCs w:val="20"/>
        </w:rPr>
        <w:t xml:space="preserve"> are </w:t>
      </w:r>
      <w:proofErr w:type="spellStart"/>
      <w:r w:rsidRPr="002904BF">
        <w:rPr>
          <w:rFonts w:ascii="Lora" w:hAnsi="Lora"/>
          <w:sz w:val="20"/>
          <w:szCs w:val="20"/>
        </w:rPr>
        <w:t>placed</w:t>
      </w:r>
      <w:proofErr w:type="spellEnd"/>
      <w:r w:rsidRPr="002904BF">
        <w:rPr>
          <w:rFonts w:ascii="Lora" w:hAnsi="Lora"/>
          <w:sz w:val="20"/>
          <w:szCs w:val="20"/>
        </w:rPr>
        <w:t xml:space="preserve"> in </w:t>
      </w:r>
      <w:proofErr w:type="spellStart"/>
      <w:r w:rsidRPr="002904BF">
        <w:rPr>
          <w:rFonts w:ascii="Lora" w:hAnsi="Lora"/>
          <w:sz w:val="20"/>
          <w:szCs w:val="20"/>
        </w:rPr>
        <w:t>centers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for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children</w:t>
      </w:r>
      <w:proofErr w:type="spellEnd"/>
      <w:r w:rsidRPr="002904BF">
        <w:rPr>
          <w:rFonts w:ascii="Lora" w:hAnsi="Lora"/>
          <w:sz w:val="20"/>
          <w:szCs w:val="20"/>
        </w:rPr>
        <w:t xml:space="preserve"> and </w:t>
      </w:r>
      <w:proofErr w:type="spellStart"/>
      <w:r w:rsidRPr="002904BF">
        <w:rPr>
          <w:rFonts w:ascii="Lora" w:hAnsi="Lora"/>
          <w:sz w:val="20"/>
          <w:szCs w:val="20"/>
        </w:rPr>
        <w:t>families</w:t>
      </w:r>
      <w:proofErr w:type="spellEnd"/>
      <w:r w:rsidRPr="002904BF">
        <w:rPr>
          <w:rFonts w:ascii="Lora" w:hAnsi="Lora"/>
          <w:sz w:val="20"/>
          <w:szCs w:val="20"/>
        </w:rPr>
        <w:t xml:space="preserve">.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main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research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goal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is</w:t>
      </w:r>
      <w:proofErr w:type="spellEnd"/>
      <w:r w:rsidRPr="002904BF">
        <w:rPr>
          <w:rFonts w:ascii="Lora" w:hAnsi="Lora"/>
          <w:sz w:val="20"/>
          <w:szCs w:val="20"/>
        </w:rPr>
        <w:t xml:space="preserve"> to </w:t>
      </w:r>
      <w:proofErr w:type="spellStart"/>
      <w:r w:rsidRPr="002904BF">
        <w:rPr>
          <w:rFonts w:ascii="Lora" w:hAnsi="Lora"/>
          <w:sz w:val="20"/>
          <w:szCs w:val="20"/>
        </w:rPr>
        <w:t>find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out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if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there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is</w:t>
      </w:r>
      <w:proofErr w:type="spellEnd"/>
      <w:r w:rsidRPr="002904BF">
        <w:rPr>
          <w:rFonts w:ascii="Lora" w:hAnsi="Lora"/>
          <w:sz w:val="20"/>
          <w:szCs w:val="20"/>
        </w:rPr>
        <w:t xml:space="preserve"> a </w:t>
      </w:r>
      <w:proofErr w:type="spellStart"/>
      <w:r w:rsidRPr="002904BF">
        <w:rPr>
          <w:rFonts w:ascii="Lora" w:hAnsi="Lora"/>
          <w:sz w:val="20"/>
          <w:szCs w:val="20"/>
        </w:rPr>
        <w:t>relationship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between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insufficient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social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support</w:t>
      </w:r>
      <w:proofErr w:type="spellEnd"/>
      <w:r w:rsidRPr="002904BF">
        <w:rPr>
          <w:rFonts w:ascii="Lora" w:hAnsi="Lora"/>
          <w:sz w:val="20"/>
          <w:szCs w:val="20"/>
        </w:rPr>
        <w:t xml:space="preserve"> and </w:t>
      </w:r>
      <w:proofErr w:type="spellStart"/>
      <w:r w:rsidRPr="002904BF">
        <w:rPr>
          <w:rFonts w:ascii="Lora" w:hAnsi="Lora"/>
          <w:sz w:val="20"/>
          <w:szCs w:val="20"/>
        </w:rPr>
        <w:t>social-problematic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behavior</w:t>
      </w:r>
      <w:proofErr w:type="spellEnd"/>
      <w:r w:rsidRPr="002904BF">
        <w:rPr>
          <w:rFonts w:ascii="Lora" w:hAnsi="Lora"/>
          <w:sz w:val="20"/>
          <w:szCs w:val="20"/>
        </w:rPr>
        <w:t xml:space="preserve"> of </w:t>
      </w:r>
      <w:proofErr w:type="spellStart"/>
      <w:r w:rsidRPr="002904BF">
        <w:rPr>
          <w:rFonts w:ascii="Lora" w:hAnsi="Lora"/>
          <w:sz w:val="20"/>
          <w:szCs w:val="20"/>
        </w:rPr>
        <w:t>youth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aged</w:t>
      </w:r>
      <w:proofErr w:type="spellEnd"/>
      <w:r w:rsidRPr="002904BF">
        <w:rPr>
          <w:rFonts w:ascii="Lora" w:hAnsi="Lora"/>
          <w:sz w:val="20"/>
          <w:szCs w:val="20"/>
        </w:rPr>
        <w:t xml:space="preserve"> 17-22 </w:t>
      </w:r>
      <w:proofErr w:type="spellStart"/>
      <w:r w:rsidRPr="002904BF">
        <w:rPr>
          <w:rFonts w:ascii="Lora" w:hAnsi="Lora"/>
          <w:sz w:val="20"/>
          <w:szCs w:val="20"/>
        </w:rPr>
        <w:t>living</w:t>
      </w:r>
      <w:proofErr w:type="spellEnd"/>
      <w:r w:rsidRPr="002904BF">
        <w:rPr>
          <w:rFonts w:ascii="Lora" w:hAnsi="Lora"/>
          <w:sz w:val="20"/>
          <w:szCs w:val="20"/>
        </w:rPr>
        <w:t xml:space="preserve"> in </w:t>
      </w:r>
      <w:proofErr w:type="spellStart"/>
      <w:r w:rsidRPr="002904BF">
        <w:rPr>
          <w:rFonts w:ascii="Lora" w:hAnsi="Lora"/>
          <w:sz w:val="20"/>
          <w:szCs w:val="20"/>
        </w:rPr>
        <w:t>child</w:t>
      </w:r>
      <w:proofErr w:type="spellEnd"/>
      <w:r w:rsidRPr="002904BF">
        <w:rPr>
          <w:rFonts w:ascii="Lora" w:hAnsi="Lora"/>
          <w:sz w:val="20"/>
          <w:szCs w:val="20"/>
        </w:rPr>
        <w:t xml:space="preserve"> and </w:t>
      </w:r>
      <w:proofErr w:type="spellStart"/>
      <w:r w:rsidRPr="002904BF">
        <w:rPr>
          <w:rFonts w:ascii="Lora" w:hAnsi="Lora"/>
          <w:sz w:val="20"/>
          <w:szCs w:val="20"/>
        </w:rPr>
        <w:t>family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centers</w:t>
      </w:r>
      <w:proofErr w:type="spellEnd"/>
      <w:r w:rsidRPr="002904BF">
        <w:rPr>
          <w:rFonts w:ascii="Lora" w:hAnsi="Lora"/>
          <w:sz w:val="20"/>
          <w:szCs w:val="20"/>
        </w:rPr>
        <w:t xml:space="preserve">.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empirical</w:t>
      </w:r>
      <w:proofErr w:type="spellEnd"/>
      <w:r w:rsidRPr="002904BF">
        <w:rPr>
          <w:rFonts w:ascii="Lora" w:hAnsi="Lora"/>
          <w:sz w:val="20"/>
          <w:szCs w:val="20"/>
        </w:rPr>
        <w:t xml:space="preserve"> part of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work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will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be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implemented</w:t>
      </w:r>
      <w:proofErr w:type="spellEnd"/>
      <w:r w:rsidRPr="002904BF">
        <w:rPr>
          <w:rFonts w:ascii="Lora" w:hAnsi="Lora"/>
          <w:sz w:val="20"/>
          <w:szCs w:val="20"/>
        </w:rPr>
        <w:t xml:space="preserve"> in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form</w:t>
      </w:r>
      <w:proofErr w:type="spellEnd"/>
      <w:r w:rsidRPr="002904BF">
        <w:rPr>
          <w:rFonts w:ascii="Lora" w:hAnsi="Lora"/>
          <w:sz w:val="20"/>
          <w:szCs w:val="20"/>
        </w:rPr>
        <w:t xml:space="preserve"> of a </w:t>
      </w:r>
      <w:proofErr w:type="spellStart"/>
      <w:r w:rsidRPr="002904BF">
        <w:rPr>
          <w:rFonts w:ascii="Lora" w:hAnsi="Lora"/>
          <w:sz w:val="20"/>
          <w:szCs w:val="20"/>
        </w:rPr>
        <w:t>combined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research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strategy</w:t>
      </w:r>
      <w:proofErr w:type="spellEnd"/>
      <w:r w:rsidRPr="002904BF">
        <w:rPr>
          <w:rFonts w:ascii="Lora" w:hAnsi="Lora"/>
          <w:sz w:val="20"/>
          <w:szCs w:val="20"/>
        </w:rPr>
        <w:t xml:space="preserve">. In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quantitative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research</w:t>
      </w:r>
      <w:proofErr w:type="spellEnd"/>
      <w:r w:rsidRPr="002904BF">
        <w:rPr>
          <w:rFonts w:ascii="Lora" w:hAnsi="Lora"/>
          <w:sz w:val="20"/>
          <w:szCs w:val="20"/>
        </w:rPr>
        <w:t xml:space="preserve">, </w:t>
      </w:r>
      <w:proofErr w:type="spellStart"/>
      <w:r w:rsidRPr="002904BF">
        <w:rPr>
          <w:rFonts w:ascii="Lora" w:hAnsi="Lora"/>
          <w:sz w:val="20"/>
          <w:szCs w:val="20"/>
        </w:rPr>
        <w:t>the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Czech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questionnaire</w:t>
      </w:r>
      <w:proofErr w:type="spellEnd"/>
      <w:r w:rsidRPr="002904BF">
        <w:rPr>
          <w:rFonts w:ascii="Lora" w:hAnsi="Lora"/>
          <w:sz w:val="20"/>
          <w:szCs w:val="20"/>
        </w:rPr>
        <w:t xml:space="preserve"> CASSS - </w:t>
      </w:r>
      <w:proofErr w:type="spellStart"/>
      <w:r w:rsidRPr="002904BF">
        <w:rPr>
          <w:rFonts w:ascii="Lora" w:hAnsi="Lora"/>
          <w:sz w:val="20"/>
          <w:szCs w:val="20"/>
        </w:rPr>
        <w:t>Questionnaire</w:t>
      </w:r>
      <w:proofErr w:type="spellEnd"/>
      <w:r w:rsidRPr="002904BF">
        <w:rPr>
          <w:rFonts w:ascii="Lora" w:hAnsi="Lora"/>
          <w:sz w:val="20"/>
          <w:szCs w:val="20"/>
        </w:rPr>
        <w:t xml:space="preserve"> of </w:t>
      </w:r>
      <w:proofErr w:type="spellStart"/>
      <w:r w:rsidRPr="002904BF">
        <w:rPr>
          <w:rFonts w:ascii="Lora" w:hAnsi="Lora"/>
          <w:sz w:val="20"/>
          <w:szCs w:val="20"/>
        </w:rPr>
        <w:t>social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support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for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children</w:t>
      </w:r>
      <w:proofErr w:type="spellEnd"/>
      <w:r w:rsidRPr="002904BF">
        <w:rPr>
          <w:rFonts w:ascii="Lora" w:hAnsi="Lora"/>
          <w:sz w:val="20"/>
          <w:szCs w:val="20"/>
        </w:rPr>
        <w:t xml:space="preserve"> and </w:t>
      </w:r>
      <w:proofErr w:type="spellStart"/>
      <w:r w:rsidRPr="002904BF">
        <w:rPr>
          <w:rFonts w:ascii="Lora" w:hAnsi="Lora"/>
          <w:sz w:val="20"/>
          <w:szCs w:val="20"/>
        </w:rPr>
        <w:t>adolescents</w:t>
      </w:r>
      <w:proofErr w:type="spellEnd"/>
      <w:r w:rsidRPr="002904BF">
        <w:rPr>
          <w:rFonts w:ascii="Lora" w:hAnsi="Lora"/>
          <w:sz w:val="20"/>
          <w:szCs w:val="20"/>
        </w:rPr>
        <w:t xml:space="preserve"> (</w:t>
      </w:r>
      <w:proofErr w:type="spellStart"/>
      <w:r w:rsidRPr="002904BF">
        <w:rPr>
          <w:rFonts w:ascii="Lora" w:hAnsi="Lora"/>
          <w:sz w:val="20"/>
          <w:szCs w:val="20"/>
        </w:rPr>
        <w:t>Komárek</w:t>
      </w:r>
      <w:proofErr w:type="spellEnd"/>
      <w:r w:rsidRPr="002904BF">
        <w:rPr>
          <w:rFonts w:ascii="Lora" w:hAnsi="Lora"/>
          <w:sz w:val="20"/>
          <w:szCs w:val="20"/>
        </w:rPr>
        <w:t xml:space="preserve">, </w:t>
      </w:r>
      <w:proofErr w:type="spellStart"/>
      <w:r w:rsidRPr="002904BF">
        <w:rPr>
          <w:rFonts w:ascii="Lora" w:hAnsi="Lora"/>
          <w:sz w:val="20"/>
          <w:szCs w:val="20"/>
        </w:rPr>
        <w:t>Ondřejová</w:t>
      </w:r>
      <w:proofErr w:type="spellEnd"/>
      <w:r w:rsidRPr="002904BF">
        <w:rPr>
          <w:rFonts w:ascii="Lora" w:hAnsi="Lora"/>
          <w:sz w:val="20"/>
          <w:szCs w:val="20"/>
        </w:rPr>
        <w:t xml:space="preserve">, </w:t>
      </w:r>
      <w:proofErr w:type="spellStart"/>
      <w:r w:rsidRPr="002904BF">
        <w:rPr>
          <w:rFonts w:ascii="Lora" w:hAnsi="Lora"/>
          <w:sz w:val="20"/>
          <w:szCs w:val="20"/>
        </w:rPr>
        <w:t>Mareš</w:t>
      </w:r>
      <w:proofErr w:type="spellEnd"/>
      <w:r w:rsidRPr="002904BF">
        <w:rPr>
          <w:rFonts w:ascii="Lora" w:hAnsi="Lora"/>
          <w:sz w:val="20"/>
          <w:szCs w:val="20"/>
        </w:rPr>
        <w:t xml:space="preserve">, 2002) </w:t>
      </w:r>
      <w:proofErr w:type="spellStart"/>
      <w:r w:rsidRPr="002904BF">
        <w:rPr>
          <w:rFonts w:ascii="Lora" w:hAnsi="Lora"/>
          <w:sz w:val="20"/>
          <w:szCs w:val="20"/>
        </w:rPr>
        <w:t>will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be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used</w:t>
      </w:r>
      <w:proofErr w:type="spellEnd"/>
      <w:r w:rsidRPr="002904BF">
        <w:rPr>
          <w:rFonts w:ascii="Lora" w:hAnsi="Lora"/>
          <w:sz w:val="20"/>
          <w:szCs w:val="20"/>
        </w:rPr>
        <w:t xml:space="preserve">. </w:t>
      </w:r>
      <w:proofErr w:type="spellStart"/>
      <w:r w:rsidRPr="002904BF">
        <w:rPr>
          <w:rFonts w:ascii="Lora" w:hAnsi="Lora"/>
          <w:sz w:val="20"/>
          <w:szCs w:val="20"/>
        </w:rPr>
        <w:t>Semi-structured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interviews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will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be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conducted</w:t>
      </w:r>
      <w:proofErr w:type="spellEnd"/>
      <w:r w:rsidRPr="002904BF">
        <w:rPr>
          <w:rFonts w:ascii="Lora" w:hAnsi="Lora"/>
          <w:sz w:val="20"/>
          <w:szCs w:val="20"/>
        </w:rPr>
        <w:t xml:space="preserve"> in </w:t>
      </w:r>
      <w:proofErr w:type="spellStart"/>
      <w:r w:rsidRPr="002904BF">
        <w:rPr>
          <w:rFonts w:ascii="Lora" w:hAnsi="Lora"/>
          <w:sz w:val="20"/>
          <w:szCs w:val="20"/>
        </w:rPr>
        <w:t>qualitative</w:t>
      </w:r>
      <w:proofErr w:type="spellEnd"/>
      <w:r w:rsidRPr="002904BF">
        <w:rPr>
          <w:rFonts w:ascii="Lora" w:hAnsi="Lora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sz w:val="20"/>
          <w:szCs w:val="20"/>
        </w:rPr>
        <w:t>research</w:t>
      </w:r>
      <w:proofErr w:type="spellEnd"/>
      <w:r w:rsidR="002904BF">
        <w:rPr>
          <w:rFonts w:ascii="Lora" w:hAnsi="Lora"/>
          <w:sz w:val="20"/>
          <w:szCs w:val="20"/>
        </w:rPr>
        <w:t>.</w:t>
      </w:r>
    </w:p>
    <w:p w14:paraId="034553B3" w14:textId="65F89335" w:rsidR="00697125" w:rsidRPr="002904BF" w:rsidRDefault="00697125" w:rsidP="00976B61">
      <w:pPr>
        <w:pStyle w:val="Normlnywebov"/>
        <w:spacing w:before="0" w:beforeAutospacing="0" w:after="0" w:afterAutospacing="0"/>
        <w:rPr>
          <w:rFonts w:ascii="Lora" w:hAnsi="Lora"/>
          <w:color w:val="000000"/>
          <w:sz w:val="20"/>
          <w:szCs w:val="20"/>
        </w:rPr>
      </w:pPr>
      <w:proofErr w:type="spellStart"/>
      <w:r w:rsidRPr="00862E16">
        <w:rPr>
          <w:rFonts w:ascii="Lora" w:hAnsi="Lora"/>
          <w:b/>
          <w:bCs/>
          <w:color w:val="000000"/>
          <w:sz w:val="20"/>
          <w:szCs w:val="20"/>
          <w:u w:val="single"/>
        </w:rPr>
        <w:t>Keywords</w:t>
      </w:r>
      <w:proofErr w:type="spellEnd"/>
      <w:r w:rsidRPr="00862E16">
        <w:rPr>
          <w:rFonts w:ascii="Lora" w:hAnsi="Lora"/>
          <w:color w:val="000000"/>
          <w:sz w:val="20"/>
          <w:szCs w:val="20"/>
          <w:u w:val="single"/>
        </w:rPr>
        <w:t>:</w:t>
      </w:r>
      <w:r w:rsidRPr="002904BF">
        <w:rPr>
          <w:rFonts w:ascii="Lora" w:hAnsi="Lora"/>
          <w:color w:val="000000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Social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support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.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Adolescents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.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Centres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for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children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 xml:space="preserve"> and </w:t>
      </w:r>
      <w:proofErr w:type="spellStart"/>
      <w:r w:rsidRPr="002904BF">
        <w:rPr>
          <w:rFonts w:ascii="Lora" w:hAnsi="Lora"/>
          <w:color w:val="000000"/>
          <w:sz w:val="20"/>
          <w:szCs w:val="20"/>
        </w:rPr>
        <w:t>families</w:t>
      </w:r>
      <w:proofErr w:type="spellEnd"/>
      <w:r w:rsidRPr="002904BF">
        <w:rPr>
          <w:rFonts w:ascii="Lora" w:hAnsi="Lora"/>
          <w:color w:val="000000"/>
          <w:sz w:val="20"/>
          <w:szCs w:val="20"/>
        </w:rPr>
        <w:t>.</w:t>
      </w:r>
    </w:p>
    <w:p w14:paraId="0BDDF380" w14:textId="77777777" w:rsidR="00713B0D" w:rsidRPr="000B7151" w:rsidRDefault="00713B0D" w:rsidP="00035323">
      <w:pPr>
        <w:suppressAutoHyphens w:val="0"/>
        <w:autoSpaceDN/>
        <w:spacing w:after="200" w:line="240" w:lineRule="auto"/>
        <w:jc w:val="both"/>
        <w:rPr>
          <w:rFonts w:ascii="Lora" w:eastAsia="Aptos" w:hAnsi="Lora" w:cs="Times New Roman"/>
          <w:kern w:val="2"/>
          <w14:ligatures w14:val="standardContextual"/>
        </w:rPr>
      </w:pPr>
    </w:p>
    <w:p w14:paraId="337A0A86" w14:textId="77777777" w:rsidR="002904BF" w:rsidRDefault="002904BF">
      <w:pPr>
        <w:suppressAutoHyphens w:val="0"/>
        <w:rPr>
          <w:rFonts w:ascii="Lora" w:hAnsi="Lora" w:cs="Calibri"/>
          <w:b/>
          <w:sz w:val="28"/>
          <w:szCs w:val="28"/>
          <w:highlight w:val="green"/>
        </w:rPr>
      </w:pPr>
      <w:r>
        <w:rPr>
          <w:rFonts w:ascii="Lora" w:hAnsi="Lora" w:cs="Calibri"/>
          <w:b/>
          <w:sz w:val="28"/>
          <w:szCs w:val="28"/>
          <w:highlight w:val="green"/>
        </w:rPr>
        <w:br w:type="page"/>
      </w:r>
    </w:p>
    <w:p w14:paraId="204CFEAC" w14:textId="77777777" w:rsidR="002904BF" w:rsidRDefault="002904BF" w:rsidP="002904BF">
      <w:pPr>
        <w:suppressAutoHyphens w:val="0"/>
        <w:autoSpaceDN/>
        <w:spacing w:after="0" w:line="240" w:lineRule="auto"/>
        <w:jc w:val="both"/>
        <w:rPr>
          <w:rFonts w:ascii="Lora" w:hAnsi="Lora" w:cs="Calibri"/>
          <w:b/>
          <w:i/>
          <w:iCs/>
          <w:u w:val="single"/>
        </w:rPr>
      </w:pPr>
    </w:p>
    <w:p w14:paraId="684861ED" w14:textId="77777777" w:rsidR="002904BF" w:rsidRDefault="002904BF" w:rsidP="002904BF">
      <w:pPr>
        <w:suppressAutoHyphens w:val="0"/>
        <w:autoSpaceDN/>
        <w:spacing w:after="0" w:line="240" w:lineRule="auto"/>
        <w:jc w:val="both"/>
        <w:rPr>
          <w:rFonts w:ascii="Lora" w:hAnsi="Lora" w:cs="Calibri"/>
          <w:b/>
          <w:i/>
          <w:iCs/>
          <w:u w:val="single"/>
        </w:rPr>
      </w:pPr>
    </w:p>
    <w:p w14:paraId="73B7493C" w14:textId="44D2DBD5" w:rsidR="00035323" w:rsidRPr="002904BF" w:rsidRDefault="002F0D62" w:rsidP="002904BF">
      <w:pPr>
        <w:suppressAutoHyphens w:val="0"/>
        <w:autoSpaceDN/>
        <w:spacing w:after="0" w:line="240" w:lineRule="auto"/>
        <w:jc w:val="both"/>
        <w:rPr>
          <w:rFonts w:ascii="Lora" w:hAnsi="Lora" w:cs="Calibri"/>
          <w:b/>
          <w:u w:val="single"/>
        </w:rPr>
      </w:pPr>
      <w:r w:rsidRPr="002904BF">
        <w:rPr>
          <w:rFonts w:ascii="Lora" w:hAnsi="Lora" w:cs="Calibri"/>
          <w:b/>
          <w:u w:val="single"/>
        </w:rPr>
        <w:t xml:space="preserve">doc. ThDr. Juraj </w:t>
      </w:r>
      <w:proofErr w:type="spellStart"/>
      <w:r w:rsidRPr="002904BF">
        <w:rPr>
          <w:rFonts w:ascii="Lora" w:hAnsi="Lora" w:cs="Calibri"/>
          <w:b/>
          <w:u w:val="single"/>
        </w:rPr>
        <w:t>Sedláček</w:t>
      </w:r>
      <w:proofErr w:type="spellEnd"/>
      <w:r w:rsidRPr="002904BF">
        <w:rPr>
          <w:rFonts w:ascii="Lora" w:hAnsi="Lora" w:cs="Calibri"/>
          <w:b/>
          <w:u w:val="single"/>
        </w:rPr>
        <w:t xml:space="preserve">, PhD., </w:t>
      </w:r>
      <w:proofErr w:type="spellStart"/>
      <w:r w:rsidRPr="002904BF">
        <w:rPr>
          <w:rFonts w:ascii="Lora" w:hAnsi="Lora" w:cs="Calibri"/>
          <w:b/>
          <w:u w:val="single"/>
        </w:rPr>
        <w:t>DiS</w:t>
      </w:r>
      <w:proofErr w:type="spellEnd"/>
      <w:r w:rsidRPr="002904BF">
        <w:rPr>
          <w:rFonts w:ascii="Lora" w:hAnsi="Lora" w:cs="Calibri"/>
          <w:b/>
          <w:u w:val="single"/>
        </w:rPr>
        <w:t>.</w:t>
      </w:r>
    </w:p>
    <w:p w14:paraId="5EE9B6D5" w14:textId="77777777" w:rsidR="002904BF" w:rsidRPr="002904BF" w:rsidRDefault="002904BF" w:rsidP="002904BF">
      <w:pPr>
        <w:suppressAutoHyphens w:val="0"/>
        <w:autoSpaceDN/>
        <w:spacing w:after="0" w:line="240" w:lineRule="auto"/>
        <w:jc w:val="both"/>
        <w:rPr>
          <w:rFonts w:ascii="Lora" w:hAnsi="Lora" w:cs="Calibri"/>
          <w:b/>
          <w:i/>
          <w:iCs/>
          <w:u w:val="single"/>
        </w:rPr>
      </w:pPr>
    </w:p>
    <w:p w14:paraId="21378F87" w14:textId="77777777" w:rsidR="001C145C" w:rsidRPr="002904BF" w:rsidRDefault="001C145C" w:rsidP="002904BF">
      <w:pPr>
        <w:shd w:val="clear" w:color="auto" w:fill="FFFFFF"/>
        <w:suppressAutoHyphens w:val="0"/>
        <w:autoSpaceDN/>
        <w:spacing w:after="0" w:line="240" w:lineRule="auto"/>
        <w:jc w:val="both"/>
        <w:rPr>
          <w:rFonts w:ascii="Segoe UI" w:eastAsia="Times New Roman" w:hAnsi="Segoe UI" w:cs="Segoe UI"/>
          <w:i/>
          <w:iCs/>
          <w:color w:val="242424"/>
          <w:u w:val="single"/>
          <w:lang w:eastAsia="sk-SK"/>
        </w:rPr>
      </w:pPr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Muž v rodine a jeho výchovná a formačná platforma u mladých mužov v období adolescencie</w:t>
      </w:r>
    </w:p>
    <w:p w14:paraId="23A8FC79" w14:textId="77777777" w:rsidR="001C145C" w:rsidRPr="002904BF" w:rsidRDefault="001C145C" w:rsidP="001C145C">
      <w:pPr>
        <w:shd w:val="clear" w:color="auto" w:fill="FFFFFF"/>
        <w:suppressAutoHyphens w:val="0"/>
        <w:autoSpaceDN/>
        <w:spacing w:after="0" w:line="240" w:lineRule="auto"/>
        <w:jc w:val="both"/>
        <w:rPr>
          <w:rFonts w:ascii="Segoe UI" w:eastAsia="Times New Roman" w:hAnsi="Segoe UI" w:cs="Segoe UI"/>
          <w:color w:val="242424"/>
          <w:sz w:val="20"/>
          <w:szCs w:val="20"/>
          <w:lang w:eastAsia="sk-SK"/>
        </w:rPr>
      </w:pPr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shd w:val="clear" w:color="auto" w:fill="FFFFFF"/>
          <w:lang w:eastAsia="sk-SK"/>
        </w:rPr>
        <w:t xml:space="preserve">Na základe informácii zo štatistického úradu, až polovica dnešných detí na Slovensku nežije v úplných rodinách a manželstvách. Pribudli rodiny s jedným rodičom, alebo rodiny, kde sa na mieste otca opakovane striedajú otčimovia. V najzraniteľnejšom období života syna, v adolescencii môže formálnu i symbolickú úlohu chýbajúceho otca prevziať iný muž. Tento je nielen výchovnou a formačnou platformou, ale aj cestou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shd w:val="clear" w:color="auto" w:fill="FFFFFF"/>
          <w:lang w:eastAsia="sk-SK"/>
        </w:rPr>
        <w:t>posttraumatického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shd w:val="clear" w:color="auto" w:fill="FFFFFF"/>
          <w:lang w:eastAsia="sk-SK"/>
        </w:rPr>
        <w:t xml:space="preserve"> rastu u mladých chlapcov v období adolescencie. Po teoretickom zhodnotení sociálnej úlohy rodiny, rizík, rozpadu a javov, ktoré sa dejú, keď to syn-adolescent zažíva. V empirickej časti bude zachytená aktuálna situácia, dynamiky a väzby v kvalitatívno-kvantitatívnej skúmanej vzorke, hľadanie ktoré osoby mužského pohlavia boli v prípade nefunkčného alebo neprítomného otca významné, a ktoré otca nahrádzali či dopĺňali. Tiež monitoring väzieb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shd w:val="clear" w:color="auto" w:fill="FFFFFF"/>
          <w:lang w:eastAsia="sk-SK"/>
        </w:rPr>
        <w:t>posttraumatického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shd w:val="clear" w:color="auto" w:fill="FFFFFF"/>
          <w:lang w:eastAsia="sk-SK"/>
        </w:rPr>
        <w:t xml:space="preserve"> rastu.</w:t>
      </w:r>
    </w:p>
    <w:p w14:paraId="24EA7704" w14:textId="3D54E0BA" w:rsidR="001C145C" w:rsidRPr="002904BF" w:rsidRDefault="003D7E00" w:rsidP="001C145C">
      <w:pPr>
        <w:shd w:val="clear" w:color="auto" w:fill="FFFFFF"/>
        <w:suppressAutoHyphens w:val="0"/>
        <w:autoSpaceDN/>
        <w:spacing w:after="0" w:line="240" w:lineRule="auto"/>
        <w:jc w:val="both"/>
        <w:rPr>
          <w:rFonts w:ascii="Lora" w:hAnsi="Lora"/>
          <w:b/>
          <w:sz w:val="20"/>
          <w:szCs w:val="20"/>
        </w:rPr>
      </w:pPr>
      <w:r w:rsidRPr="00862E16">
        <w:rPr>
          <w:rFonts w:ascii="Lora" w:hAnsi="Lora"/>
          <w:b/>
          <w:sz w:val="20"/>
          <w:szCs w:val="20"/>
          <w:u w:val="single"/>
        </w:rPr>
        <w:t>Kľúčové slová:</w:t>
      </w:r>
      <w:r w:rsidRPr="002904BF">
        <w:rPr>
          <w:rFonts w:ascii="Lora" w:hAnsi="Lora"/>
          <w:b/>
          <w:sz w:val="20"/>
          <w:szCs w:val="20"/>
        </w:rPr>
        <w:t xml:space="preserve"> </w:t>
      </w:r>
      <w:r w:rsidRPr="002904BF">
        <w:rPr>
          <w:rFonts w:ascii="Lora" w:hAnsi="Lora"/>
          <w:bCs/>
          <w:sz w:val="20"/>
          <w:szCs w:val="20"/>
        </w:rPr>
        <w:t xml:space="preserve">adolescencia, </w:t>
      </w:r>
      <w:proofErr w:type="spellStart"/>
      <w:r w:rsidRPr="002904BF">
        <w:rPr>
          <w:rFonts w:ascii="Lora" w:hAnsi="Lora"/>
          <w:bCs/>
          <w:sz w:val="20"/>
          <w:szCs w:val="20"/>
        </w:rPr>
        <w:t>posttraumatický</w:t>
      </w:r>
      <w:proofErr w:type="spellEnd"/>
      <w:r w:rsidRPr="002904BF">
        <w:rPr>
          <w:rFonts w:ascii="Lora" w:hAnsi="Lora"/>
          <w:bCs/>
          <w:sz w:val="20"/>
          <w:szCs w:val="20"/>
        </w:rPr>
        <w:t xml:space="preserve"> rast, nefunkčné rodiny, mužský vzor, výskum</w:t>
      </w:r>
    </w:p>
    <w:p w14:paraId="27106F16" w14:textId="77777777" w:rsidR="003D7E00" w:rsidRDefault="003D7E00" w:rsidP="001C145C">
      <w:pPr>
        <w:shd w:val="clear" w:color="auto" w:fill="FFFFFF"/>
        <w:suppressAutoHyphens w:val="0"/>
        <w:autoSpaceDN/>
        <w:spacing w:after="0" w:line="240" w:lineRule="auto"/>
        <w:jc w:val="both"/>
        <w:rPr>
          <w:rFonts w:ascii="Lora" w:hAnsi="Lora"/>
          <w:bCs/>
        </w:rPr>
      </w:pPr>
    </w:p>
    <w:p w14:paraId="47D22089" w14:textId="3FE3E892" w:rsidR="001C145C" w:rsidRPr="002904BF" w:rsidRDefault="001C145C" w:rsidP="001C145C">
      <w:pPr>
        <w:shd w:val="clear" w:color="auto" w:fill="FFFFFF"/>
        <w:suppressAutoHyphens w:val="0"/>
        <w:autoSpaceDN/>
        <w:spacing w:after="0" w:line="240" w:lineRule="auto"/>
        <w:jc w:val="both"/>
        <w:rPr>
          <w:rFonts w:ascii="Segoe UI" w:eastAsia="Times New Roman" w:hAnsi="Segoe UI" w:cs="Segoe UI"/>
          <w:i/>
          <w:iCs/>
          <w:color w:val="242424"/>
          <w:sz w:val="23"/>
          <w:szCs w:val="23"/>
          <w:u w:val="single"/>
          <w:lang w:eastAsia="sk-SK"/>
        </w:rPr>
      </w:pPr>
      <w:proofErr w:type="spellStart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 xml:space="preserve"> Man in </w:t>
      </w:r>
      <w:proofErr w:type="spellStart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Family</w:t>
      </w:r>
      <w:proofErr w:type="spellEnd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 xml:space="preserve"> and </w:t>
      </w:r>
      <w:proofErr w:type="spellStart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His</w:t>
      </w:r>
      <w:proofErr w:type="spellEnd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Educational</w:t>
      </w:r>
      <w:proofErr w:type="spellEnd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 xml:space="preserve"> and </w:t>
      </w:r>
      <w:proofErr w:type="spellStart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Formative</w:t>
      </w:r>
      <w:proofErr w:type="spellEnd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Platform</w:t>
      </w:r>
      <w:proofErr w:type="spellEnd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for</w:t>
      </w:r>
      <w:proofErr w:type="spellEnd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Young</w:t>
      </w:r>
      <w:proofErr w:type="spellEnd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Men</w:t>
      </w:r>
      <w:proofErr w:type="spellEnd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 xml:space="preserve"> in </w:t>
      </w:r>
      <w:proofErr w:type="spellStart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Adolescence</w:t>
      </w:r>
      <w:proofErr w:type="spellEnd"/>
      <w:r w:rsidRPr="002904BF">
        <w:rPr>
          <w:rFonts w:ascii="Lora" w:eastAsia="Times New Roman" w:hAnsi="Lora" w:cs="Segoe UI"/>
          <w:b/>
          <w:bCs/>
          <w:i/>
          <w:iCs/>
          <w:color w:val="000000"/>
          <w:u w:val="single"/>
          <w:bdr w:val="none" w:sz="0" w:space="0" w:color="auto" w:frame="1"/>
          <w:shd w:val="clear" w:color="auto" w:fill="FFFFFF"/>
          <w:lang w:eastAsia="sk-SK"/>
        </w:rPr>
        <w:t> </w:t>
      </w:r>
    </w:p>
    <w:p w14:paraId="2C496AA5" w14:textId="5F8C6A3F" w:rsidR="001C145C" w:rsidRPr="002904BF" w:rsidRDefault="001C145C" w:rsidP="00976B61">
      <w:pPr>
        <w:shd w:val="clear" w:color="auto" w:fill="FFFFFF"/>
        <w:suppressAutoHyphens w:val="0"/>
        <w:autoSpaceDN/>
        <w:spacing w:after="0" w:line="240" w:lineRule="auto"/>
        <w:jc w:val="both"/>
        <w:textAlignment w:val="baseline"/>
        <w:rPr>
          <w:rFonts w:ascii="Lora" w:eastAsia="Aptos" w:hAnsi="Lora" w:cs="Times New Roman"/>
          <w:b/>
          <w:bCs/>
          <w:kern w:val="2"/>
          <w:sz w:val="20"/>
          <w:szCs w:val="20"/>
          <w:highlight w:val="yellow"/>
          <w14:ligatures w14:val="standardContextual"/>
        </w:rPr>
      </w:pP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Based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on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information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from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statistical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office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,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up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to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half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of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today's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children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in Slovakia do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not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live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in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complete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families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and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marriages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.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There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are more single-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parent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families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, or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families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where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stepfathers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repeatedly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take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place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of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father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. In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most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vulnerable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period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of a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son's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life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,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adolescence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,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another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man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may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take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over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formal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and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symbolic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role of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absent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father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.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latter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is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not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only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a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nurturing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and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formative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platform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,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but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also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an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avenue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for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post-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traumatic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growth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in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young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boys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during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adolescence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.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After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a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theoretical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assessment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of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social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role of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family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,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risks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,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disintegration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and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phenomena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that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happen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when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adolescent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son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experiences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this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.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empirical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part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will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capture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actual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situation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,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dynamics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and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ties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in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qualitative-quantitative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study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sample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,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looking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for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which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male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persons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were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significant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in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case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of a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dysfunctional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or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absent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father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, and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which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ones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replaced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or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complemented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the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father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.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Also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monitoring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posttraumatic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growth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 xml:space="preserve"> </w:t>
      </w:r>
      <w:proofErr w:type="spellStart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bonds</w:t>
      </w:r>
      <w:proofErr w:type="spellEnd"/>
      <w:r w:rsidRPr="002904BF">
        <w:rPr>
          <w:rFonts w:ascii="Lora" w:eastAsia="Times New Roman" w:hAnsi="Lora" w:cs="Segoe UI"/>
          <w:color w:val="000000"/>
          <w:sz w:val="20"/>
          <w:szCs w:val="20"/>
          <w:bdr w:val="none" w:sz="0" w:space="0" w:color="auto" w:frame="1"/>
          <w:lang w:eastAsia="sk-SK"/>
        </w:rPr>
        <w:t>.</w:t>
      </w:r>
    </w:p>
    <w:p w14:paraId="15F1C03A" w14:textId="2BE99320" w:rsidR="001C145C" w:rsidRPr="002904BF" w:rsidRDefault="003D7E00" w:rsidP="00976B61">
      <w:pPr>
        <w:suppressAutoHyphens w:val="0"/>
        <w:autoSpaceDN/>
        <w:spacing w:line="240" w:lineRule="auto"/>
        <w:rPr>
          <w:rFonts w:ascii="Lora" w:eastAsia="Aptos" w:hAnsi="Lora" w:cs="Times New Roman"/>
          <w:bCs/>
          <w:kern w:val="2"/>
          <w:sz w:val="20"/>
          <w:szCs w:val="20"/>
          <w:highlight w:val="yellow"/>
          <w14:ligatures w14:val="standardContextual"/>
        </w:rPr>
      </w:pPr>
      <w:proofErr w:type="spellStart"/>
      <w:r w:rsidRPr="00862E16">
        <w:rPr>
          <w:rFonts w:ascii="Lora" w:hAnsi="Lora"/>
          <w:b/>
          <w:sz w:val="20"/>
          <w:szCs w:val="20"/>
          <w:u w:val="single"/>
        </w:rPr>
        <w:t>Keywords</w:t>
      </w:r>
      <w:proofErr w:type="spellEnd"/>
      <w:r w:rsidRPr="00862E16">
        <w:rPr>
          <w:rFonts w:ascii="Lora" w:hAnsi="Lora"/>
          <w:bCs/>
          <w:sz w:val="20"/>
          <w:szCs w:val="20"/>
          <w:u w:val="single"/>
        </w:rPr>
        <w:t>:</w:t>
      </w:r>
      <w:r w:rsidR="00C51E83" w:rsidRPr="002904BF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="00C51E83" w:rsidRPr="002904BF">
        <w:rPr>
          <w:rFonts w:ascii="Lora" w:hAnsi="Lora"/>
          <w:bCs/>
          <w:sz w:val="20"/>
          <w:szCs w:val="20"/>
        </w:rPr>
        <w:t>adolescence</w:t>
      </w:r>
      <w:proofErr w:type="spellEnd"/>
      <w:r w:rsidR="00C51E83" w:rsidRPr="002904BF">
        <w:rPr>
          <w:rFonts w:ascii="Lora" w:hAnsi="Lora"/>
          <w:bCs/>
          <w:sz w:val="20"/>
          <w:szCs w:val="20"/>
        </w:rPr>
        <w:t xml:space="preserve">, </w:t>
      </w:r>
      <w:proofErr w:type="spellStart"/>
      <w:r w:rsidR="00C51E83" w:rsidRPr="002904BF">
        <w:rPr>
          <w:rFonts w:ascii="Lora" w:hAnsi="Lora"/>
          <w:bCs/>
          <w:sz w:val="20"/>
          <w:szCs w:val="20"/>
        </w:rPr>
        <w:t>posttraumatic</w:t>
      </w:r>
      <w:proofErr w:type="spellEnd"/>
      <w:r w:rsidR="00C51E83" w:rsidRPr="002904BF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="00C51E83" w:rsidRPr="002904BF">
        <w:rPr>
          <w:rFonts w:ascii="Lora" w:hAnsi="Lora"/>
          <w:bCs/>
          <w:sz w:val="20"/>
          <w:szCs w:val="20"/>
        </w:rPr>
        <w:t>growth</w:t>
      </w:r>
      <w:proofErr w:type="spellEnd"/>
      <w:r w:rsidR="00C51E83" w:rsidRPr="002904BF">
        <w:rPr>
          <w:rFonts w:ascii="Lora" w:hAnsi="Lora"/>
          <w:bCs/>
          <w:sz w:val="20"/>
          <w:szCs w:val="20"/>
        </w:rPr>
        <w:t xml:space="preserve">, </w:t>
      </w:r>
      <w:proofErr w:type="spellStart"/>
      <w:r w:rsidR="00C51E83" w:rsidRPr="002904BF">
        <w:rPr>
          <w:rFonts w:ascii="Lora" w:hAnsi="Lora"/>
          <w:bCs/>
          <w:sz w:val="20"/>
          <w:szCs w:val="20"/>
        </w:rPr>
        <w:t>dysfunctional</w:t>
      </w:r>
      <w:proofErr w:type="spellEnd"/>
      <w:r w:rsidR="00C51E83" w:rsidRPr="002904BF">
        <w:rPr>
          <w:rFonts w:ascii="Lora" w:hAnsi="Lora"/>
          <w:bCs/>
          <w:sz w:val="20"/>
          <w:szCs w:val="20"/>
        </w:rPr>
        <w:t xml:space="preserve"> </w:t>
      </w:r>
      <w:proofErr w:type="spellStart"/>
      <w:r w:rsidR="00C51E83" w:rsidRPr="002904BF">
        <w:rPr>
          <w:rFonts w:ascii="Lora" w:hAnsi="Lora"/>
          <w:bCs/>
          <w:sz w:val="20"/>
          <w:szCs w:val="20"/>
        </w:rPr>
        <w:t>families</w:t>
      </w:r>
      <w:proofErr w:type="spellEnd"/>
      <w:r w:rsidR="00C51E83" w:rsidRPr="002904BF">
        <w:rPr>
          <w:rFonts w:ascii="Lora" w:hAnsi="Lora"/>
          <w:bCs/>
          <w:sz w:val="20"/>
          <w:szCs w:val="20"/>
        </w:rPr>
        <w:t xml:space="preserve">, </w:t>
      </w:r>
      <w:proofErr w:type="spellStart"/>
      <w:r w:rsidR="00C51E83" w:rsidRPr="002904BF">
        <w:rPr>
          <w:rFonts w:ascii="Lora" w:hAnsi="Lora"/>
          <w:bCs/>
          <w:sz w:val="20"/>
          <w:szCs w:val="20"/>
        </w:rPr>
        <w:t>male</w:t>
      </w:r>
      <w:proofErr w:type="spellEnd"/>
      <w:r w:rsidR="00C51E83" w:rsidRPr="002904BF">
        <w:rPr>
          <w:rFonts w:ascii="Lora" w:hAnsi="Lora"/>
          <w:bCs/>
          <w:sz w:val="20"/>
          <w:szCs w:val="20"/>
        </w:rPr>
        <w:t xml:space="preserve"> role model, </w:t>
      </w:r>
      <w:proofErr w:type="spellStart"/>
      <w:r w:rsidR="00C51E83" w:rsidRPr="002904BF">
        <w:rPr>
          <w:rFonts w:ascii="Lora" w:hAnsi="Lora"/>
          <w:bCs/>
          <w:sz w:val="20"/>
          <w:szCs w:val="20"/>
        </w:rPr>
        <w:t>research</w:t>
      </w:r>
      <w:proofErr w:type="spellEnd"/>
    </w:p>
    <w:p w14:paraId="6FC5A736" w14:textId="77777777" w:rsidR="00817BC5" w:rsidRDefault="00817BC5">
      <w:pPr>
        <w:rPr>
          <w:rFonts w:ascii="Lora" w:hAnsi="Lora"/>
        </w:rPr>
      </w:pPr>
    </w:p>
    <w:p w14:paraId="129EFD3D" w14:textId="77777777" w:rsidR="005A600A" w:rsidRDefault="005A600A">
      <w:pPr>
        <w:rPr>
          <w:rFonts w:ascii="Lora" w:hAnsi="Lora"/>
        </w:rPr>
      </w:pPr>
    </w:p>
    <w:p w14:paraId="72A49E7F" w14:textId="77777777" w:rsidR="005A600A" w:rsidRDefault="005A600A">
      <w:pPr>
        <w:rPr>
          <w:rFonts w:ascii="Lora" w:hAnsi="Lora"/>
        </w:rPr>
      </w:pPr>
    </w:p>
    <w:p w14:paraId="22EA2757" w14:textId="77777777" w:rsidR="005A600A" w:rsidRDefault="005A600A">
      <w:pPr>
        <w:rPr>
          <w:rFonts w:ascii="Lora" w:hAnsi="Lora"/>
        </w:rPr>
      </w:pPr>
    </w:p>
    <w:p w14:paraId="299682B9" w14:textId="77777777" w:rsidR="005A600A" w:rsidRDefault="005A600A">
      <w:pPr>
        <w:rPr>
          <w:rFonts w:ascii="Lora" w:hAnsi="Lora"/>
        </w:rPr>
      </w:pPr>
    </w:p>
    <w:p w14:paraId="3D7168D2" w14:textId="77777777" w:rsidR="005A600A" w:rsidRDefault="005A600A">
      <w:pPr>
        <w:rPr>
          <w:rFonts w:ascii="Lora" w:hAnsi="Lora"/>
        </w:rPr>
      </w:pPr>
    </w:p>
    <w:p w14:paraId="4D00D245" w14:textId="77777777" w:rsidR="005A600A" w:rsidRDefault="005A600A">
      <w:pPr>
        <w:rPr>
          <w:rFonts w:ascii="Lora" w:hAnsi="Lora"/>
        </w:rPr>
      </w:pPr>
    </w:p>
    <w:p w14:paraId="23707C30" w14:textId="77777777" w:rsidR="005A600A" w:rsidRDefault="005A600A" w:rsidP="005A600A">
      <w:pPr>
        <w:spacing w:after="0"/>
        <w:jc w:val="both"/>
        <w:rPr>
          <w:rFonts w:ascii="Lora" w:hAnsi="Lora" w:cstheme="minorHAnsi"/>
          <w:bCs/>
          <w:sz w:val="20"/>
          <w:szCs w:val="20"/>
        </w:rPr>
      </w:pPr>
    </w:p>
    <w:p w14:paraId="1308A46F" w14:textId="338F81BA" w:rsidR="005A600A" w:rsidRPr="003A5921" w:rsidRDefault="005A600A" w:rsidP="005A600A">
      <w:pPr>
        <w:spacing w:after="0"/>
        <w:jc w:val="both"/>
        <w:rPr>
          <w:rFonts w:ascii="Lora" w:hAnsi="Lora" w:cstheme="minorHAnsi"/>
          <w:bCs/>
        </w:rPr>
      </w:pPr>
      <w:r w:rsidRPr="003A5921">
        <w:rPr>
          <w:rFonts w:ascii="Lora" w:hAnsi="Lora" w:cstheme="minorHAnsi"/>
          <w:bCs/>
          <w:sz w:val="20"/>
          <w:szCs w:val="20"/>
        </w:rPr>
        <w:t>Trnava</w:t>
      </w:r>
      <w:r>
        <w:rPr>
          <w:rFonts w:ascii="Lora" w:hAnsi="Lora" w:cstheme="minorHAnsi"/>
          <w:bCs/>
          <w:sz w:val="20"/>
          <w:szCs w:val="20"/>
        </w:rPr>
        <w:t>,</w:t>
      </w:r>
      <w:r w:rsidRPr="003A5921">
        <w:rPr>
          <w:rFonts w:ascii="Lora" w:hAnsi="Lora" w:cstheme="minorHAnsi"/>
          <w:bCs/>
          <w:sz w:val="20"/>
          <w:szCs w:val="20"/>
        </w:rPr>
        <w:t xml:space="preserve"> 3</w:t>
      </w:r>
      <w:r>
        <w:rPr>
          <w:rFonts w:ascii="Lora" w:hAnsi="Lora" w:cstheme="minorHAnsi"/>
          <w:bCs/>
          <w:sz w:val="20"/>
          <w:szCs w:val="20"/>
        </w:rPr>
        <w:t>0</w:t>
      </w:r>
      <w:r w:rsidRPr="003A5921">
        <w:rPr>
          <w:rFonts w:ascii="Lora" w:hAnsi="Lora" w:cstheme="minorHAnsi"/>
          <w:bCs/>
          <w:sz w:val="20"/>
          <w:szCs w:val="20"/>
        </w:rPr>
        <w:t xml:space="preserve">. </w:t>
      </w:r>
      <w:r>
        <w:rPr>
          <w:rFonts w:ascii="Lora" w:hAnsi="Lora" w:cstheme="minorHAnsi"/>
          <w:bCs/>
          <w:sz w:val="20"/>
          <w:szCs w:val="20"/>
        </w:rPr>
        <w:t>3</w:t>
      </w:r>
      <w:r w:rsidRPr="003A5921">
        <w:rPr>
          <w:rFonts w:ascii="Lora" w:hAnsi="Lora" w:cstheme="minorHAnsi"/>
          <w:bCs/>
          <w:sz w:val="20"/>
          <w:szCs w:val="20"/>
        </w:rPr>
        <w:t xml:space="preserve">. 2024  </w:t>
      </w:r>
      <w:r w:rsidRPr="003A5921">
        <w:rPr>
          <w:rFonts w:ascii="Lora" w:hAnsi="Lora" w:cstheme="minorHAnsi"/>
          <w:bCs/>
        </w:rPr>
        <w:t xml:space="preserve">                                                        </w:t>
      </w:r>
      <w:r>
        <w:rPr>
          <w:rFonts w:ascii="Lora" w:hAnsi="Lora" w:cstheme="minorHAnsi"/>
          <w:bCs/>
        </w:rPr>
        <w:t xml:space="preserve">         </w:t>
      </w:r>
      <w:r w:rsidRPr="003A5921">
        <w:rPr>
          <w:rFonts w:ascii="Lora" w:hAnsi="Lora" w:cstheme="minorHAnsi"/>
          <w:bCs/>
        </w:rPr>
        <w:t xml:space="preserve">   ...................................................</w:t>
      </w:r>
    </w:p>
    <w:p w14:paraId="4D98FA22" w14:textId="77777777" w:rsidR="005A600A" w:rsidRPr="003A5921" w:rsidRDefault="005A600A" w:rsidP="005A600A">
      <w:pPr>
        <w:spacing w:after="0"/>
        <w:jc w:val="both"/>
        <w:rPr>
          <w:rFonts w:ascii="Lora" w:hAnsi="Lora" w:cstheme="minorHAnsi"/>
          <w:b/>
        </w:rPr>
      </w:pP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  <w:t xml:space="preserve">           </w:t>
      </w:r>
      <w:r>
        <w:rPr>
          <w:rFonts w:ascii="Lora" w:hAnsi="Lora" w:cstheme="minorHAnsi"/>
          <w:b/>
        </w:rPr>
        <w:t>D</w:t>
      </w:r>
      <w:r w:rsidRPr="003A5921">
        <w:rPr>
          <w:rFonts w:ascii="Lora" w:hAnsi="Lora" w:cstheme="minorHAnsi"/>
          <w:b/>
        </w:rPr>
        <w:t>oc. PhDr. Peter Horváth, PhD.</w:t>
      </w:r>
    </w:p>
    <w:p w14:paraId="00C0D2F5" w14:textId="77777777" w:rsidR="005A600A" w:rsidRPr="003A5921" w:rsidRDefault="005A600A" w:rsidP="005A600A">
      <w:pPr>
        <w:spacing w:after="0"/>
        <w:jc w:val="both"/>
        <w:rPr>
          <w:rFonts w:ascii="Lora" w:hAnsi="Lora"/>
          <w:b/>
          <w:sz w:val="20"/>
          <w:szCs w:val="20"/>
        </w:rPr>
      </w:pP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</w:rPr>
        <w:tab/>
      </w:r>
      <w:r w:rsidRPr="003A5921">
        <w:rPr>
          <w:rFonts w:ascii="Lora" w:hAnsi="Lora" w:cstheme="minorHAnsi"/>
          <w:bCs/>
          <w:sz w:val="20"/>
          <w:szCs w:val="20"/>
        </w:rPr>
        <w:t>dekan FSV UCM</w:t>
      </w:r>
    </w:p>
    <w:p w14:paraId="2026FEC6" w14:textId="77777777" w:rsidR="005A600A" w:rsidRPr="000B7151" w:rsidRDefault="005A600A">
      <w:pPr>
        <w:rPr>
          <w:rFonts w:ascii="Lora" w:hAnsi="Lora"/>
        </w:rPr>
      </w:pPr>
    </w:p>
    <w:sectPr w:rsidR="005A600A" w:rsidRPr="000B71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A0DAF4" w14:textId="77777777" w:rsidR="00CC5F3B" w:rsidRDefault="00CC5F3B">
      <w:pPr>
        <w:spacing w:after="0" w:line="240" w:lineRule="auto"/>
      </w:pPr>
      <w:r>
        <w:separator/>
      </w:r>
    </w:p>
  </w:endnote>
  <w:endnote w:type="continuationSeparator" w:id="0">
    <w:p w14:paraId="2EE1A7D9" w14:textId="77777777" w:rsidR="00CC5F3B" w:rsidRDefault="00CC5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C399F5A-4EE7-43CE-89E2-E0450972748A}"/>
    <w:embedBold r:id="rId2" w:fontKey="{8516E36A-6D28-4C8C-82CC-00050555EEA2}"/>
    <w:embedItalic r:id="rId3" w:fontKey="{2D48C3E3-AB02-4531-A5BA-808563D3052C}"/>
    <w:embedBoldItalic r:id="rId4" w:fontKey="{699D89F3-F532-4C70-A415-9612914B281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80B14E6-1E40-445F-877F-11EB177D999B}"/>
    <w:embedBold r:id="rId6" w:fontKey="{9B3A6D23-FC7F-44EF-AD9E-9741F2089A11}"/>
    <w:embedItalic r:id="rId7" w:fontKey="{06AD2221-71F4-4A4D-8C65-A9078FD68087}"/>
    <w:embedBoldItalic r:id="rId8" w:fontKey="{ED98BEC8-85ED-4590-9C1F-1B6BBADCC9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C9C2FD8-B179-4935-86A3-14DF0F2A2AE1}"/>
    <w:embedItalic r:id="rId10" w:fontKey="{619C86D6-DE9F-4331-8403-E411F7D4DDD5}"/>
    <w:embedBoldItalic r:id="rId11" w:fontKey="{4D9F34F8-506D-49B2-AF03-E6AAAE2A5C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FFC88D45-5588-4019-8024-14383652B7C7}"/>
    <w:embedBold r:id="rId13" w:fontKey="{53EFEB38-947A-45FE-ABF7-09EF87E5216E}"/>
    <w:embedItalic r:id="rId14" w:fontKey="{0DEE37AC-D30E-4E37-B673-431CBC7D44AD}"/>
    <w:embedBoldItalic r:id="rId15" w:fontKey="{CA2FC5E1-4A32-406D-9FCF-7DE64AB3B3DB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6" w:fontKey="{AB3AB03D-FEE1-43D7-B841-CA048F90834A}"/>
    <w:embedBold r:id="rId17" w:fontKey="{7D43BF08-51BA-40EE-A165-272FD63857AF}"/>
    <w:embedItalic r:id="rId18" w:fontKey="{D9E26B86-C94D-4589-A897-2E53AA4E0F55}"/>
    <w:embedBoldItalic r:id="rId19" w:fontKey="{35972DEB-8C93-408A-9FA5-4F547162AA2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0" w:fontKey="{7B742003-B9E1-43CB-AF7B-A324C30061C4}"/>
    <w:embedBold r:id="rId21" w:fontKey="{9CEE44B0-5A27-4DA6-B662-03E27F550A98}"/>
  </w:font>
  <w:font w:name="UCM Sans (OTF) DemiBold">
    <w:altName w:val="Times New Roman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2" w:fontKey="{8A3C6052-3FA1-49D8-A5C8-8092F0F529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27B91" w14:textId="77777777" w:rsidR="002F512F" w:rsidRDefault="002F512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27058" w14:textId="0D64D18B" w:rsidR="002F512F" w:rsidRPr="00554E23" w:rsidRDefault="002F512F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2F512F" w:rsidRPr="00554E23" w:rsidRDefault="002F512F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90F50" w14:textId="77777777" w:rsidR="002F512F" w:rsidRDefault="002F512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BE1E04" w14:textId="77777777" w:rsidR="00CC5F3B" w:rsidRDefault="00CC5F3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A30B2A9" w14:textId="77777777" w:rsidR="00CC5F3B" w:rsidRDefault="00CC5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D42A5" w14:textId="77777777" w:rsidR="002F512F" w:rsidRDefault="002F512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842DA" w14:textId="200A746B" w:rsidR="002F512F" w:rsidRDefault="002F512F">
    <w:pPr>
      <w:pStyle w:val="BasicParagraph"/>
      <w:rPr>
        <w:noProof/>
      </w:rPr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2E2DD2AE">
              <wp:simplePos x="0" y="0"/>
              <wp:positionH relativeFrom="column">
                <wp:posOffset>3337560</wp:posOffset>
              </wp:positionH>
              <wp:positionV relativeFrom="paragraph">
                <wp:posOffset>-244475</wp:posOffset>
              </wp:positionV>
              <wp:extent cx="2686050" cy="962025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0" cy="962025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5789EE" w14:textId="77777777" w:rsidR="002F512F" w:rsidRDefault="002F512F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3BB205DD" w14:textId="044C7342" w:rsidR="002F512F" w:rsidRPr="004A6E18" w:rsidRDefault="002F512F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Ústav sociálnej práce a sociálnej politiky</w:t>
                          </w:r>
                        </w:p>
                        <w:p w14:paraId="5F53567C" w14:textId="77777777" w:rsidR="002F512F" w:rsidRPr="004A6E18" w:rsidRDefault="002F512F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2F512F" w:rsidRPr="004A6E18" w:rsidRDefault="002F512F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62.8pt;margin-top:-19.25pt;width:211.5pt;height: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" filled="f" stroked="f" strokeweight=".26467mm">
              <v:textbox>
                <w:txbxContent>
                  <w:p w14:paraId="5E5789EE" w14:textId="77777777" w:rsidR="002F512F" w:rsidRDefault="002F512F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3BB205DD" w14:textId="044C7342" w:rsidR="002F512F" w:rsidRPr="004A6E18" w:rsidRDefault="002F512F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Ústav sociálnej práce a sociálnej politiky</w:t>
                    </w:r>
                  </w:p>
                  <w:p w14:paraId="5F53567C" w14:textId="77777777" w:rsidR="002F512F" w:rsidRPr="004A6E18" w:rsidRDefault="002F512F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2F512F" w:rsidRPr="004A6E18" w:rsidRDefault="002F512F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CA22D8F">
          <wp:simplePos x="0" y="0"/>
          <wp:positionH relativeFrom="column">
            <wp:posOffset>-1270</wp:posOffset>
          </wp:positionH>
          <wp:positionV relativeFrom="page">
            <wp:posOffset>731520</wp:posOffset>
          </wp:positionV>
          <wp:extent cx="2581910" cy="622300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910" cy="622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191B21" w14:textId="6ECA8BDD" w:rsidR="002F512F" w:rsidRDefault="002F512F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2F512F" w:rsidRDefault="002F512F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90CC0" w14:textId="77777777" w:rsidR="002F512F" w:rsidRDefault="002F512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E297D"/>
    <w:multiLevelType w:val="hybridMultilevel"/>
    <w:tmpl w:val="F07EBB70"/>
    <w:lvl w:ilvl="0" w:tplc="3B7C750C">
      <w:start w:val="1"/>
      <w:numFmt w:val="decimal"/>
      <w:lvlText w:val="%1."/>
      <w:lvlJc w:val="left"/>
      <w:pPr>
        <w:ind w:left="720" w:hanging="360"/>
      </w:pPr>
      <w:rPr>
        <w:rFonts w:eastAsia="Calibri" w:cs="Segoe UI" w:hint="default"/>
        <w:color w:val="242424"/>
        <w:sz w:val="23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2182"/>
    <w:multiLevelType w:val="hybridMultilevel"/>
    <w:tmpl w:val="98404A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229F6"/>
    <w:multiLevelType w:val="hybridMultilevel"/>
    <w:tmpl w:val="F07EBB70"/>
    <w:lvl w:ilvl="0" w:tplc="3B7C750C">
      <w:start w:val="1"/>
      <w:numFmt w:val="decimal"/>
      <w:lvlText w:val="%1."/>
      <w:lvlJc w:val="left"/>
      <w:pPr>
        <w:ind w:left="720" w:hanging="360"/>
      </w:pPr>
      <w:rPr>
        <w:rFonts w:eastAsia="Calibri" w:cs="Segoe UI" w:hint="default"/>
        <w:color w:val="242424"/>
        <w:sz w:val="23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216C7"/>
    <w:multiLevelType w:val="hybridMultilevel"/>
    <w:tmpl w:val="E542A9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2D2D80"/>
    <w:multiLevelType w:val="hybridMultilevel"/>
    <w:tmpl w:val="85E4E6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38653B"/>
    <w:multiLevelType w:val="hybridMultilevel"/>
    <w:tmpl w:val="E3C491D0"/>
    <w:lvl w:ilvl="0" w:tplc="B00AFB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05745">
    <w:abstractNumId w:val="3"/>
  </w:num>
  <w:num w:numId="2" w16cid:durableId="1627463519">
    <w:abstractNumId w:val="5"/>
  </w:num>
  <w:num w:numId="3" w16cid:durableId="534005647">
    <w:abstractNumId w:val="1"/>
  </w:num>
  <w:num w:numId="4" w16cid:durableId="1574003907">
    <w:abstractNumId w:val="2"/>
  </w:num>
  <w:num w:numId="5" w16cid:durableId="1610887781">
    <w:abstractNumId w:val="4"/>
  </w:num>
  <w:num w:numId="6" w16cid:durableId="513693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hideSpelling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35323"/>
    <w:rsid w:val="0004340D"/>
    <w:rsid w:val="00053094"/>
    <w:rsid w:val="000B7151"/>
    <w:rsid w:val="000C5CE6"/>
    <w:rsid w:val="000D375E"/>
    <w:rsid w:val="0011658B"/>
    <w:rsid w:val="00183505"/>
    <w:rsid w:val="001B3DB9"/>
    <w:rsid w:val="001C145C"/>
    <w:rsid w:val="001D14B4"/>
    <w:rsid w:val="001E7B00"/>
    <w:rsid w:val="00224E75"/>
    <w:rsid w:val="00237FDE"/>
    <w:rsid w:val="00265322"/>
    <w:rsid w:val="00272D6D"/>
    <w:rsid w:val="002819CF"/>
    <w:rsid w:val="002904BF"/>
    <w:rsid w:val="002D4886"/>
    <w:rsid w:val="002F0D62"/>
    <w:rsid w:val="002F512F"/>
    <w:rsid w:val="003501F7"/>
    <w:rsid w:val="00353A1E"/>
    <w:rsid w:val="003548E6"/>
    <w:rsid w:val="003567B3"/>
    <w:rsid w:val="003A394D"/>
    <w:rsid w:val="003C1F63"/>
    <w:rsid w:val="003D7E00"/>
    <w:rsid w:val="00423295"/>
    <w:rsid w:val="00483C7C"/>
    <w:rsid w:val="004A0D36"/>
    <w:rsid w:val="004A6E18"/>
    <w:rsid w:val="00514894"/>
    <w:rsid w:val="00554E23"/>
    <w:rsid w:val="005A600A"/>
    <w:rsid w:val="005B74E4"/>
    <w:rsid w:val="005C30C3"/>
    <w:rsid w:val="005C4A3A"/>
    <w:rsid w:val="00697125"/>
    <w:rsid w:val="006A0297"/>
    <w:rsid w:val="006E6721"/>
    <w:rsid w:val="00701630"/>
    <w:rsid w:val="00713B0D"/>
    <w:rsid w:val="00722B50"/>
    <w:rsid w:val="008142E5"/>
    <w:rsid w:val="00817BC5"/>
    <w:rsid w:val="00862E16"/>
    <w:rsid w:val="0089004E"/>
    <w:rsid w:val="008C23B0"/>
    <w:rsid w:val="009273AB"/>
    <w:rsid w:val="00927988"/>
    <w:rsid w:val="00955BDB"/>
    <w:rsid w:val="00976B61"/>
    <w:rsid w:val="00A41420"/>
    <w:rsid w:val="00A44F1B"/>
    <w:rsid w:val="00A54C8E"/>
    <w:rsid w:val="00A774C6"/>
    <w:rsid w:val="00A95E1E"/>
    <w:rsid w:val="00A9781D"/>
    <w:rsid w:val="00B9451F"/>
    <w:rsid w:val="00BD65E9"/>
    <w:rsid w:val="00C00694"/>
    <w:rsid w:val="00C23323"/>
    <w:rsid w:val="00C51E83"/>
    <w:rsid w:val="00C92D46"/>
    <w:rsid w:val="00CC5F3B"/>
    <w:rsid w:val="00CD797F"/>
    <w:rsid w:val="00D06E66"/>
    <w:rsid w:val="00D50E01"/>
    <w:rsid w:val="00E07FF0"/>
    <w:rsid w:val="00E65B09"/>
    <w:rsid w:val="00EA07C0"/>
    <w:rsid w:val="00EE40C4"/>
    <w:rsid w:val="00F05AB9"/>
    <w:rsid w:val="00F22F89"/>
    <w:rsid w:val="00F42B3B"/>
    <w:rsid w:val="00F711D3"/>
    <w:rsid w:val="00F71B8F"/>
    <w:rsid w:val="00F93D87"/>
    <w:rsid w:val="00FB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table" w:customStyle="1" w:styleId="Mriekatabuky1">
    <w:name w:val="Mriežka tabuľky1"/>
    <w:basedOn w:val="Normlnatabuka"/>
    <w:next w:val="Mriekatabuky"/>
    <w:uiPriority w:val="39"/>
    <w:rsid w:val="002F0D62"/>
    <w:pPr>
      <w:autoSpaceDN/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39"/>
    <w:rsid w:val="002F0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71B8F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1C145C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2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1658</Words>
  <Characters>9453</Characters>
  <Application>Microsoft Office Word</Application>
  <DocSecurity>0</DocSecurity>
  <Lines>78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Leon Richvalský</cp:lastModifiedBy>
  <cp:revision>7</cp:revision>
  <dcterms:created xsi:type="dcterms:W3CDTF">2024-04-02T10:14:00Z</dcterms:created>
  <dcterms:modified xsi:type="dcterms:W3CDTF">2024-04-02T11:45:00Z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